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A4E43">
      <w:pPr>
        <w:widowControl/>
        <w:ind w:firstLine="198" w:firstLineChars="62"/>
        <w:jc w:val="left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</w:p>
    <w:p w14:paraId="3822894A">
      <w:pPr>
        <w:spacing w:line="360" w:lineRule="auto"/>
        <w:ind w:firstLine="198" w:firstLineChars="45"/>
        <w:jc w:val="center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申请材料说明</w:t>
      </w:r>
    </w:p>
    <w:p w14:paraId="3F39AEFB">
      <w:pPr>
        <w:ind w:firstLine="640"/>
        <w:rPr>
          <w:rFonts w:ascii="Times New Roman" w:hAnsi="Times New Roman" w:eastAsia="黑体" w:cs="Times New Roman"/>
          <w:szCs w:val="32"/>
          <w:highlight w:val="none"/>
        </w:rPr>
      </w:pPr>
    </w:p>
    <w:p w14:paraId="2521A862">
      <w:pPr>
        <w:pStyle w:val="11"/>
        <w:spacing w:line="600" w:lineRule="exact"/>
        <w:ind w:firstLine="640"/>
        <w:rPr>
          <w:rFonts w:eastAsia="方正仿宋_GBK" w:cs="Times New Roman"/>
          <w:sz w:val="32"/>
          <w:szCs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参选银行应根据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宿迁润信产发新材料战新产业基金（有限合伙）（暂定名）</w:t>
      </w:r>
      <w:r>
        <w:rPr>
          <w:rFonts w:eastAsia="方正仿宋_GBK" w:cs="Times New Roman"/>
          <w:sz w:val="32"/>
          <w:szCs w:val="32"/>
          <w:highlight w:val="none"/>
        </w:rPr>
        <w:t>托管银行遴选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公告</w:t>
      </w:r>
      <w:r>
        <w:rPr>
          <w:rFonts w:eastAsia="方正仿宋_GBK" w:cs="Times New Roman"/>
          <w:sz w:val="32"/>
          <w:szCs w:val="32"/>
          <w:highlight w:val="none"/>
        </w:rPr>
        <w:t>的相关要求，按以下内容提交材料。</w:t>
      </w:r>
    </w:p>
    <w:p w14:paraId="12B0AA19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文件一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申请函（见模板1）</w:t>
      </w:r>
    </w:p>
    <w:p w14:paraId="49BEB546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hint="eastAsia" w:eastAsia="方正仿宋_GBK" w:cs="Times New Roman"/>
          <w:sz w:val="32"/>
          <w:highlight w:val="none"/>
        </w:rPr>
        <w:t>包括参选银行名称、托管资质、基金托管经验、托管团队、服务效率及具备的优势等。</w:t>
      </w:r>
    </w:p>
    <w:p w14:paraId="44058F83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文件二 参选银行所在行的总行或者分行的授权书（见模板2）</w:t>
      </w:r>
    </w:p>
    <w:p w14:paraId="072CEDB8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文件三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承诺函（见模板3）</w:t>
      </w:r>
    </w:p>
    <w:p w14:paraId="679C518B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bookmarkStart w:id="0" w:name="_Hlk174974287"/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文件四 资质证明</w:t>
      </w:r>
    </w:p>
    <w:p w14:paraId="4428CFD1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包括营业执照副本、金融许可证、</w:t>
      </w:r>
      <w:r>
        <w:rPr>
          <w:rFonts w:eastAsia="方正仿宋_GBK" w:cs="Times New Roman"/>
          <w:sz w:val="32"/>
          <w:szCs w:val="32"/>
          <w:highlight w:val="none"/>
        </w:rPr>
        <w:t>银行基金托管资质证书</w:t>
      </w:r>
      <w:r>
        <w:rPr>
          <w:rFonts w:eastAsia="方正仿宋_GBK" w:cs="Times New Roman"/>
          <w:sz w:val="32"/>
          <w:highlight w:val="none"/>
        </w:rPr>
        <w:t>复印件。</w:t>
      </w:r>
    </w:p>
    <w:p w14:paraId="4015F554">
      <w:pPr>
        <w:pStyle w:val="11"/>
        <w:ind w:firstLine="640"/>
        <w:rPr>
          <w:rFonts w:eastAsia="方正黑体_GBK" w:cs="Times New Roman"/>
          <w:sz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 xml:space="preserve">文件五 </w:t>
      </w:r>
      <w:r>
        <w:rPr>
          <w:rFonts w:hint="eastAsia" w:eastAsia="方正黑体_GBK" w:cs="Times New Roman"/>
          <w:sz w:val="32"/>
          <w:szCs w:val="32"/>
          <w:highlight w:val="none"/>
        </w:rPr>
        <w:t>参选</w:t>
      </w:r>
      <w:r>
        <w:rPr>
          <w:rFonts w:eastAsia="方正黑体_GBK" w:cs="Times New Roman"/>
          <w:sz w:val="32"/>
          <w:szCs w:val="32"/>
          <w:highlight w:val="none"/>
        </w:rPr>
        <w:t>银行概况</w:t>
      </w:r>
    </w:p>
    <w:p w14:paraId="7DE4DC1B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（一）基本情况</w:t>
      </w:r>
    </w:p>
    <w:p w14:paraId="072D4D29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包括银行名称、注册地址、认缴及实缴出资、股权结构、治理架构、高管团队、历史沿革、行业地位、所获荣誉等。</w:t>
      </w:r>
    </w:p>
    <w:p w14:paraId="43A54FCC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（二）业务及团队情况</w:t>
      </w:r>
    </w:p>
    <w:p w14:paraId="627A07FC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包括业务布局、托管业务概况；核心业务团队、风控团队、</w:t>
      </w:r>
      <w:r>
        <w:rPr>
          <w:rFonts w:eastAsia="方正仿宋_GBK" w:cs="Times New Roman"/>
          <w:sz w:val="32"/>
          <w:szCs w:val="32"/>
          <w:highlight w:val="none"/>
        </w:rPr>
        <w:t>基金托管管理部门职能及</w:t>
      </w:r>
      <w:r>
        <w:rPr>
          <w:rFonts w:eastAsia="方正仿宋_GBK" w:cs="Times New Roman"/>
          <w:sz w:val="32"/>
          <w:highlight w:val="none"/>
        </w:rPr>
        <w:t>托管团队介绍等。</w:t>
      </w:r>
    </w:p>
    <w:p w14:paraId="77A3271F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（三）制度建设情况</w:t>
      </w:r>
    </w:p>
    <w:p w14:paraId="50581D89">
      <w:pPr>
        <w:pStyle w:val="11"/>
        <w:ind w:firstLine="640"/>
        <w:rPr>
          <w:rFonts w:eastAsia="方正仿宋_GBK" w:cs="Times New Roman"/>
          <w:sz w:val="32"/>
          <w:szCs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包括风险控制制度、基金托管业务相关管理制度等。</w:t>
      </w:r>
    </w:p>
    <w:p w14:paraId="366901CE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（四）托管信息系统建设</w:t>
      </w:r>
    </w:p>
    <w:p w14:paraId="12DA5843">
      <w:pPr>
        <w:pStyle w:val="11"/>
        <w:ind w:firstLine="640"/>
        <w:rPr>
          <w:rFonts w:eastAsia="方正仿宋_GBK" w:cs="Times New Roman"/>
          <w:sz w:val="32"/>
          <w:szCs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包括托管业务系统、网银查询系统、托管数据集成等。</w:t>
      </w:r>
    </w:p>
    <w:p w14:paraId="766C389D">
      <w:pPr>
        <w:pStyle w:val="11"/>
        <w:ind w:firstLine="640"/>
        <w:rPr>
          <w:rFonts w:hint="default" w:eastAsia="方正楷体_GBK" w:cs="Times New Roman"/>
          <w:sz w:val="32"/>
          <w:highlight w:val="none"/>
          <w:lang w:val="en-US" w:eastAsia="zh-CN"/>
        </w:rPr>
      </w:pPr>
      <w:r>
        <w:rPr>
          <w:rFonts w:eastAsia="方正楷体_GBK" w:cs="Times New Roman"/>
          <w:sz w:val="32"/>
          <w:highlight w:val="none"/>
        </w:rPr>
        <w:t>（五）</w:t>
      </w:r>
      <w:r>
        <w:rPr>
          <w:rFonts w:hint="eastAsia" w:eastAsia="方正楷体_GBK" w:cs="Times New Roman"/>
          <w:sz w:val="32"/>
          <w:highlight w:val="none"/>
          <w:lang w:val="en-US" w:eastAsia="zh-CN"/>
        </w:rPr>
        <w:t>财务数据情况</w:t>
      </w:r>
    </w:p>
    <w:p w14:paraId="154132B3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hint="eastAsia" w:eastAsia="方正仿宋_GBK" w:cs="Times New Roman"/>
          <w:sz w:val="32"/>
          <w:highlight w:val="none"/>
          <w:lang w:val="en-US" w:eastAsia="zh-CN"/>
        </w:rPr>
        <w:t>参选银行总行2024年度经审计的财务报告复印件或其他证明材料并加盖公章，包括资本充足率、不良贷款率、拨备覆盖率、流动性覆盖率、流动性比率等数据</w:t>
      </w:r>
      <w:r>
        <w:rPr>
          <w:rFonts w:eastAsia="方正仿宋_GBK" w:cs="Times New Roman"/>
          <w:sz w:val="32"/>
          <w:highlight w:val="none"/>
        </w:rPr>
        <w:t>。</w:t>
      </w:r>
    </w:p>
    <w:p w14:paraId="1B2FF937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文件六 专职托管团队配备</w:t>
      </w:r>
    </w:p>
    <w:p w14:paraId="559304BF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hint="eastAsia" w:eastAsia="方正仿宋_GBK" w:cs="Times New Roman"/>
          <w:sz w:val="32"/>
          <w:highlight w:val="none"/>
        </w:rPr>
        <w:t>参选</w:t>
      </w:r>
      <w:r>
        <w:rPr>
          <w:rFonts w:eastAsia="方正仿宋_GBK" w:cs="Times New Roman"/>
          <w:sz w:val="32"/>
          <w:highlight w:val="none"/>
        </w:rPr>
        <w:t>银行拟与管理人对接专人的从业经验证明材料，包括属地服务能力及托管经验等，并说明服务方式。</w:t>
      </w:r>
    </w:p>
    <w:p w14:paraId="29DCAB91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文件七 基金托管经验业绩情况</w:t>
      </w:r>
    </w:p>
    <w:p w14:paraId="61C7F82B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包括但不限于已托管基金数量、规模，托管私募股权投资基金、政府投资基金等，并分类提供</w:t>
      </w:r>
      <w:r>
        <w:rPr>
          <w:rFonts w:eastAsia="方正仿宋_GBK" w:cs="Times New Roman"/>
          <w:sz w:val="32"/>
          <w:szCs w:val="32"/>
          <w:highlight w:val="none"/>
        </w:rPr>
        <w:t>托管基金汇总统计表（见模版4）；</w:t>
      </w:r>
    </w:p>
    <w:p w14:paraId="2A7D062B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 xml:space="preserve">文件八 </w:t>
      </w:r>
      <w:r>
        <w:rPr>
          <w:rFonts w:hint="eastAsia" w:eastAsia="方正黑体_GBK" w:cs="Times New Roman"/>
          <w:sz w:val="32"/>
          <w:szCs w:val="32"/>
          <w:highlight w:val="none"/>
        </w:rPr>
        <w:t>参选</w:t>
      </w:r>
      <w:r>
        <w:rPr>
          <w:rFonts w:eastAsia="方正黑体_GBK" w:cs="Times New Roman"/>
          <w:sz w:val="32"/>
          <w:szCs w:val="32"/>
          <w:highlight w:val="none"/>
        </w:rPr>
        <w:t>银行提供服务内容的相关说明文件</w:t>
      </w:r>
    </w:p>
    <w:p w14:paraId="2A4EDED4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包括托管费报价、支付及结算手续费、信息查询服务、</w:t>
      </w:r>
      <w:r>
        <w:rPr>
          <w:rFonts w:eastAsia="方正仿宋_GBK" w:cs="Times New Roman"/>
          <w:sz w:val="32"/>
          <w:highlight w:val="none"/>
        </w:rPr>
        <w:t>限时服务承诺（涉及募集户、托管户开立时限和收到指令后资金汇划时限）等。</w:t>
      </w:r>
    </w:p>
    <w:p w14:paraId="131C7D23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</w:t>
      </w:r>
      <w:r>
        <w:rPr>
          <w:rFonts w:hint="eastAsia" w:eastAsia="方正黑体_GBK" w:cs="Times New Roman"/>
          <w:sz w:val="32"/>
          <w:szCs w:val="32"/>
          <w:highlight w:val="none"/>
        </w:rPr>
        <w:t>九</w:t>
      </w:r>
      <w:r>
        <w:rPr>
          <w:rFonts w:eastAsia="方正黑体_GBK" w:cs="Times New Roman"/>
          <w:sz w:val="32"/>
          <w:szCs w:val="32"/>
          <w:highlight w:val="none"/>
        </w:rPr>
        <w:t xml:space="preserve"> </w:t>
      </w:r>
      <w:r>
        <w:rPr>
          <w:rFonts w:hint="eastAsia" w:eastAsia="方正黑体_GBK" w:cs="Times New Roman"/>
          <w:sz w:val="32"/>
          <w:szCs w:val="32"/>
          <w:highlight w:val="none"/>
        </w:rPr>
        <w:t>金融服务支持</w:t>
      </w:r>
    </w:p>
    <w:p w14:paraId="4BD00B50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包括但不限于</w:t>
      </w:r>
      <w:r>
        <w:rPr>
          <w:rFonts w:hint="eastAsia" w:eastAsia="方正仿宋_GBK" w:cs="Times New Roman"/>
          <w:sz w:val="32"/>
          <w:szCs w:val="32"/>
          <w:highlight w:val="none"/>
        </w:rPr>
        <w:t>基金间隙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资金</w:t>
      </w:r>
      <w:r>
        <w:rPr>
          <w:rFonts w:hint="eastAsia" w:eastAsia="方正仿宋_GBK" w:cs="Times New Roman"/>
          <w:sz w:val="32"/>
          <w:szCs w:val="32"/>
          <w:highlight w:val="none"/>
        </w:rPr>
        <w:t>安排、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基金账户预期年收益率报价、</w:t>
      </w:r>
      <w:r>
        <w:rPr>
          <w:rFonts w:eastAsia="方正仿宋_GBK" w:cs="Times New Roman"/>
          <w:sz w:val="32"/>
          <w:highlight w:val="none"/>
        </w:rPr>
        <w:t>托管增值服务</w:t>
      </w:r>
      <w:r>
        <w:rPr>
          <w:rFonts w:hint="eastAsia" w:eastAsia="方正仿宋_GBK" w:cs="Times New Roman"/>
          <w:sz w:val="32"/>
          <w:highlight w:val="none"/>
        </w:rPr>
        <w:t>等金融服务支持。</w:t>
      </w:r>
    </w:p>
    <w:p w14:paraId="6AE0042A">
      <w:pPr>
        <w:pStyle w:val="11"/>
        <w:ind w:firstLine="640"/>
        <w:rPr>
          <w:rFonts w:eastAsia="方正黑体_GBK" w:cs="Times New Roman"/>
          <w:sz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</w:t>
      </w:r>
      <w:r>
        <w:rPr>
          <w:rFonts w:hint="eastAsia" w:eastAsia="方正黑体_GBK" w:cs="Times New Roman"/>
          <w:sz w:val="32"/>
          <w:szCs w:val="32"/>
          <w:highlight w:val="none"/>
        </w:rPr>
        <w:t>十</w:t>
      </w:r>
      <w:r>
        <w:rPr>
          <w:rFonts w:eastAsia="方正黑体_GBK" w:cs="Times New Roman"/>
          <w:sz w:val="32"/>
          <w:highlight w:val="none"/>
        </w:rPr>
        <w:t xml:space="preserve"> </w:t>
      </w:r>
      <w:r>
        <w:rPr>
          <w:rFonts w:eastAsia="方正黑体_GBK" w:cs="Times New Roman"/>
          <w:sz w:val="32"/>
          <w:szCs w:val="32"/>
          <w:highlight w:val="none"/>
        </w:rPr>
        <w:t>无重大过失及处罚的说明</w:t>
      </w:r>
    </w:p>
    <w:p w14:paraId="656354BF">
      <w:pPr>
        <w:pStyle w:val="11"/>
        <w:ind w:firstLine="640"/>
        <w:rPr>
          <w:rFonts w:hint="eastAsia"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最近3年无重大过失及受行政主管机关或司法机关处罚的证明文件或声明。</w:t>
      </w:r>
    </w:p>
    <w:p w14:paraId="68C176B9">
      <w:pPr>
        <w:pStyle w:val="11"/>
        <w:ind w:firstLine="640"/>
        <w:rPr>
          <w:rFonts w:hint="eastAsia"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文件十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eastAsia="方正黑体_GBK" w:cs="Times New Roman"/>
          <w:sz w:val="32"/>
          <w:szCs w:val="32"/>
          <w:highlight w:val="none"/>
        </w:rPr>
        <w:t xml:space="preserve"> </w:t>
      </w:r>
      <w:r>
        <w:rPr>
          <w:rFonts w:hint="eastAsia" w:eastAsia="方正黑体_GBK" w:cs="Times New Roman"/>
          <w:sz w:val="32"/>
          <w:szCs w:val="32"/>
          <w:highlight w:val="none"/>
        </w:rPr>
        <w:t>参选</w:t>
      </w:r>
      <w:r>
        <w:rPr>
          <w:rFonts w:eastAsia="方正黑体_GBK" w:cs="Times New Roman"/>
          <w:sz w:val="32"/>
          <w:szCs w:val="32"/>
          <w:highlight w:val="none"/>
        </w:rPr>
        <w:t>银行认为需加以说明的其他材料</w:t>
      </w:r>
    </w:p>
    <w:p w14:paraId="488FF5D4">
      <w:pPr>
        <w:pStyle w:val="11"/>
        <w:ind w:firstLine="640"/>
        <w:rPr>
          <w:rFonts w:hint="eastAsia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</w:rPr>
        <w:t>包括但不限于防范化解债务风险、支持企业发展的相关情况等</w:t>
      </w:r>
      <w:r>
        <w:rPr>
          <w:rFonts w:eastAsia="方正仿宋_GBK" w:cs="Times New Roman"/>
          <w:sz w:val="32"/>
          <w:highlight w:val="none"/>
        </w:rPr>
        <w:t>。</w:t>
      </w:r>
    </w:p>
    <w:bookmarkEnd w:id="0"/>
    <w:p w14:paraId="2B2779B7">
      <w:pPr>
        <w:snapToGrid w:val="0"/>
        <w:spacing w:line="600" w:lineRule="exact"/>
        <w:ind w:firstLine="640"/>
        <w:rPr>
          <w:rFonts w:hint="default" w:ascii="Times New Roman" w:hAnsi="Times New Roman" w:eastAsia="方正仿宋_GBK" w:cs="Times New Roman"/>
          <w:sz w:val="32"/>
          <w:highlight w:val="none"/>
          <w:u w:val="single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</w:rPr>
        <w:t>托管银行遴选评分细则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中涉及的证明材料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可作为上述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文件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的相关附件。</w:t>
      </w:r>
    </w:p>
    <w:p w14:paraId="42D171B7">
      <w:pPr>
        <w:snapToGrid w:val="0"/>
        <w:spacing w:line="600" w:lineRule="exact"/>
        <w:ind w:firstLine="640"/>
        <w:rPr>
          <w:rFonts w:hint="eastAsia" w:ascii="Times New Roman" w:hAnsi="Times New Roman" w:eastAsia="方正仿宋_GBK" w:cs="Times New Roman"/>
          <w:sz w:val="32"/>
          <w:highlight w:val="none"/>
          <w:u w:val="single"/>
          <w:lang w:eastAsia="zh-CN"/>
        </w:rPr>
      </w:pPr>
      <w:r>
        <w:rPr>
          <w:rFonts w:ascii="Times New Roman" w:hAnsi="Times New Roman" w:eastAsia="方正仿宋_GBK" w:cs="Times New Roman"/>
          <w:sz w:val="32"/>
          <w:highlight w:val="none"/>
          <w:u w:val="single"/>
        </w:rPr>
        <w:t>申请材料汇编用印、格式、封面、装订要求附后</w:t>
      </w:r>
      <w:r>
        <w:rPr>
          <w:rFonts w:hint="eastAsia" w:ascii="Times New Roman" w:hAnsi="Times New Roman" w:eastAsia="方正仿宋_GBK" w:cs="Times New Roman"/>
          <w:sz w:val="32"/>
          <w:highlight w:val="none"/>
          <w:u w:val="single"/>
          <w:lang w:eastAsia="zh-CN"/>
        </w:rPr>
        <w:t>。</w:t>
      </w:r>
    </w:p>
    <w:p w14:paraId="21D23CAD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31E219AE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1CD8145C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155A5097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79B472FD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5579A451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3AC49F9F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03FB0122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301353F6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553CD6EC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7AE148BF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7D67C946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033FBF59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模版1：</w:t>
      </w:r>
    </w:p>
    <w:p w14:paraId="24956956">
      <w:pPr>
        <w:ind w:firstLine="880"/>
        <w:jc w:val="center"/>
        <w:rPr>
          <w:rFonts w:ascii="Times New Roman" w:hAnsi="Times New Roman" w:eastAsia="方正小标宋_GBK" w:cs="Times New Roman"/>
          <w:bCs/>
          <w:szCs w:val="32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申请函</w:t>
      </w:r>
    </w:p>
    <w:p w14:paraId="32A765F6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78C92E89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中信建投资本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管理有限公司：</w:t>
      </w:r>
    </w:p>
    <w:p w14:paraId="56460A48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宿迁润信产发新材料战新产业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基金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有限合伙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暂定名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托管银行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公开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遴选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公告，**银行（参选银行全称）不仅满足贵司对托管银行的基本要求，而且拥有健全的托管制度体系、专业的托管业务团队以及较强的托管服务能力。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2022年7月1日至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日，已受托管理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江苏省内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私募股权投资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基金数量合计**、规模**（基金需在中基协备案），其中托管政府投资基金规模**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5亿元以上的基金规模**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；曾在****年获得****的荣誉（如人行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分行的综合评价结果等）。</w:t>
      </w:r>
    </w:p>
    <w:p w14:paraId="307D08EA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为充分发挥我行的资源优势和服务能力，助力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宿迁市战略性新兴产业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的高质量发展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，现申请托管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宿迁润信产发新材料战新产业基金（有限合伙）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1C26681C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1D92B739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基金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托管银行申请表</w:t>
      </w:r>
    </w:p>
    <w:p w14:paraId="6D9AD7BB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联系人：****</w:t>
      </w:r>
    </w:p>
    <w:p w14:paraId="41540F1B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联系电话：****</w:t>
      </w:r>
    </w:p>
    <w:p w14:paraId="28EF84D2">
      <w:pPr>
        <w:ind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参选银行名称（盖章）</w:t>
      </w:r>
    </w:p>
    <w:p w14:paraId="47679308">
      <w:pPr>
        <w:spacing w:line="240" w:lineRule="auto"/>
        <w:ind w:firstLine="640" w:firstLineChars="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05F32C17">
      <w:pPr>
        <w:spacing w:line="600" w:lineRule="exact"/>
        <w:ind w:firstLine="0" w:firstLineChars="0"/>
        <w:rPr>
          <w:rFonts w:ascii="Times New Roman" w:hAnsi="Times New Roman" w:eastAsia="方正仿宋_GBK" w:cs="Times New Roman"/>
          <w:szCs w:val="32"/>
          <w:highlight w:val="none"/>
        </w:rPr>
      </w:pPr>
    </w:p>
    <w:p w14:paraId="09B98252">
      <w:pPr>
        <w:spacing w:line="600" w:lineRule="exact"/>
        <w:ind w:firstLine="0" w:firstLineChars="0"/>
        <w:rPr>
          <w:rFonts w:ascii="Times New Roman" w:hAnsi="Times New Roman" w:eastAsia="方正仿宋_GBK" w:cs="Times New Roman"/>
          <w:spacing w:val="-3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仿宋_GBK" w:cs="Times New Roman"/>
          <w:szCs w:val="32"/>
          <w:highlight w:val="none"/>
        </w:rPr>
        <w:t>附件：</w:t>
      </w:r>
    </w:p>
    <w:p w14:paraId="2D51F014">
      <w:pPr>
        <w:spacing w:line="600" w:lineRule="exact"/>
        <w:ind w:firstLine="714"/>
        <w:jc w:val="center"/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宿迁润信产发新材料战新产业</w:t>
      </w: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基金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有限合伙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eastAsia="zh-CN"/>
        </w:rPr>
        <w:t>）</w:t>
      </w:r>
    </w:p>
    <w:p w14:paraId="42BC06F5">
      <w:pPr>
        <w:spacing w:line="600" w:lineRule="exact"/>
        <w:ind w:firstLine="714"/>
        <w:jc w:val="center"/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托管银行申请表</w:t>
      </w:r>
    </w:p>
    <w:tbl>
      <w:tblPr>
        <w:tblStyle w:val="44"/>
        <w:tblW w:w="99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876"/>
        <w:gridCol w:w="2491"/>
        <w:gridCol w:w="2314"/>
      </w:tblGrid>
      <w:tr w14:paraId="366AE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279" w:type="dxa"/>
            <w:vAlign w:val="center"/>
          </w:tcPr>
          <w:p w14:paraId="5E8306F2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参选银行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名称</w:t>
            </w:r>
          </w:p>
        </w:tc>
        <w:tc>
          <w:tcPr>
            <w:tcW w:w="2876" w:type="dxa"/>
            <w:vAlign w:val="center"/>
          </w:tcPr>
          <w:p w14:paraId="5915347D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（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加盖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公章）</w:t>
            </w:r>
          </w:p>
        </w:tc>
        <w:tc>
          <w:tcPr>
            <w:tcW w:w="2491" w:type="dxa"/>
            <w:vAlign w:val="center"/>
          </w:tcPr>
          <w:p w14:paraId="35E5738A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负责人</w:t>
            </w:r>
          </w:p>
        </w:tc>
        <w:tc>
          <w:tcPr>
            <w:tcW w:w="2314" w:type="dxa"/>
            <w:vAlign w:val="center"/>
          </w:tcPr>
          <w:p w14:paraId="04EC0924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  <w:tr w14:paraId="60883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53EDC616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在</w:t>
            </w: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宿迁市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内设立机构日期</w:t>
            </w:r>
          </w:p>
        </w:tc>
        <w:tc>
          <w:tcPr>
            <w:tcW w:w="2876" w:type="dxa"/>
            <w:vAlign w:val="center"/>
          </w:tcPr>
          <w:p w14:paraId="26030A22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年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月</w:t>
            </w:r>
          </w:p>
        </w:tc>
        <w:tc>
          <w:tcPr>
            <w:tcW w:w="2491" w:type="dxa"/>
            <w:vAlign w:val="center"/>
          </w:tcPr>
          <w:p w14:paraId="11E2F8D1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在</w:t>
            </w:r>
            <w:r>
              <w:rPr>
                <w:rFonts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江苏省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内设立支行及分理处总数</w:t>
            </w:r>
          </w:p>
        </w:tc>
        <w:tc>
          <w:tcPr>
            <w:tcW w:w="2314" w:type="dxa"/>
            <w:vAlign w:val="center"/>
          </w:tcPr>
          <w:p w14:paraId="54B169FA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个</w:t>
            </w:r>
          </w:p>
        </w:tc>
      </w:tr>
      <w:tr w14:paraId="0EA9A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1A8939E3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基金托管资格</w:t>
            </w:r>
          </w:p>
        </w:tc>
        <w:tc>
          <w:tcPr>
            <w:tcW w:w="2876" w:type="dxa"/>
            <w:vAlign w:val="center"/>
          </w:tcPr>
          <w:p w14:paraId="311749FF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6C3B454E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基金账户预期年收益率</w:t>
            </w:r>
          </w:p>
        </w:tc>
        <w:tc>
          <w:tcPr>
            <w:tcW w:w="2314" w:type="dxa"/>
            <w:vAlign w:val="center"/>
          </w:tcPr>
          <w:p w14:paraId="6FDCE8EB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  <w:tr w14:paraId="74687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0256C269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基金托管业务部门</w:t>
            </w:r>
          </w:p>
        </w:tc>
        <w:tc>
          <w:tcPr>
            <w:tcW w:w="2876" w:type="dxa"/>
            <w:vAlign w:val="center"/>
          </w:tcPr>
          <w:p w14:paraId="64E225F5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49F1C775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专职人员数量</w:t>
            </w:r>
          </w:p>
        </w:tc>
        <w:tc>
          <w:tcPr>
            <w:tcW w:w="2314" w:type="dxa"/>
            <w:vAlign w:val="center"/>
          </w:tcPr>
          <w:p w14:paraId="10345524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人</w:t>
            </w:r>
          </w:p>
        </w:tc>
      </w:tr>
      <w:tr w14:paraId="23725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547A6AD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拟定服务专人姓名</w:t>
            </w:r>
          </w:p>
        </w:tc>
        <w:tc>
          <w:tcPr>
            <w:tcW w:w="2876" w:type="dxa"/>
            <w:vAlign w:val="center"/>
          </w:tcPr>
          <w:p w14:paraId="0B6CCB9B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2F3F98AA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基金从业年数</w:t>
            </w:r>
          </w:p>
        </w:tc>
        <w:tc>
          <w:tcPr>
            <w:tcW w:w="2314" w:type="dxa"/>
            <w:vAlign w:val="center"/>
          </w:tcPr>
          <w:p w14:paraId="4291686A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年</w:t>
            </w:r>
          </w:p>
        </w:tc>
      </w:tr>
      <w:tr w14:paraId="5B224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79" w:type="dxa"/>
            <w:vAlign w:val="center"/>
          </w:tcPr>
          <w:p w14:paraId="6CCBE7BF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江苏省范围内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私募股权投资基金托管数量</w:t>
            </w:r>
          </w:p>
        </w:tc>
        <w:tc>
          <w:tcPr>
            <w:tcW w:w="2876" w:type="dxa"/>
            <w:vAlign w:val="center"/>
          </w:tcPr>
          <w:p w14:paraId="37552B07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个（20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月1日至202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月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日）</w:t>
            </w:r>
          </w:p>
        </w:tc>
        <w:tc>
          <w:tcPr>
            <w:tcW w:w="2491" w:type="dxa"/>
            <w:vAlign w:val="center"/>
          </w:tcPr>
          <w:p w14:paraId="6CC891FB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江苏省范围内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私募股权投资基金托管规模</w:t>
            </w:r>
          </w:p>
        </w:tc>
        <w:tc>
          <w:tcPr>
            <w:tcW w:w="2314" w:type="dxa"/>
            <w:vAlign w:val="center"/>
          </w:tcPr>
          <w:p w14:paraId="5B2E823A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亿元（20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月1日至202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月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日）</w:t>
            </w:r>
          </w:p>
        </w:tc>
      </w:tr>
      <w:tr w14:paraId="3A820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BB25E60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近三年不良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记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录</w:t>
            </w:r>
          </w:p>
        </w:tc>
        <w:tc>
          <w:tcPr>
            <w:tcW w:w="2876" w:type="dxa"/>
            <w:vAlign w:val="center"/>
          </w:tcPr>
          <w:p w14:paraId="678CDB76">
            <w:pPr>
              <w:spacing w:line="520" w:lineRule="exact"/>
              <w:ind w:firstLine="56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038AB33A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服务响应承诺时效</w:t>
            </w:r>
          </w:p>
        </w:tc>
        <w:tc>
          <w:tcPr>
            <w:tcW w:w="2314" w:type="dxa"/>
            <w:vAlign w:val="center"/>
          </w:tcPr>
          <w:p w14:paraId="32070CC3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小时</w:t>
            </w:r>
          </w:p>
        </w:tc>
      </w:tr>
      <w:tr w14:paraId="6A206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2279" w:type="dxa"/>
            <w:vAlign w:val="center"/>
          </w:tcPr>
          <w:p w14:paraId="1A49AB4E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申请优势简述</w:t>
            </w:r>
          </w:p>
        </w:tc>
        <w:tc>
          <w:tcPr>
            <w:tcW w:w="7681" w:type="dxa"/>
            <w:gridSpan w:val="3"/>
            <w:vAlign w:val="center"/>
          </w:tcPr>
          <w:p w14:paraId="47713502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</w:tbl>
    <w:p w14:paraId="276F3272">
      <w:pPr>
        <w:ind w:firstLine="0" w:firstLineChars="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注：私募股权投资基金托管数量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和规模仅限于在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中基协备案的基金。</w:t>
      </w:r>
    </w:p>
    <w:p w14:paraId="5DCF2E0F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1C4F83C2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模版2：</w:t>
      </w:r>
    </w:p>
    <w:p w14:paraId="1D47AAD9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300F0D7F">
      <w:pPr>
        <w:ind w:firstLine="0" w:firstLineChars="0"/>
        <w:jc w:val="center"/>
        <w:rPr>
          <w:rFonts w:ascii="Times New Roman" w:hAnsi="Times New Roman" w:eastAsia="方正小标宋_GBK" w:cs="Times New Roman"/>
          <w:bCs/>
          <w:szCs w:val="32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授权书</w:t>
      </w:r>
    </w:p>
    <w:p w14:paraId="5C1EC110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122827FC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中信建投资本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管理有限公司：</w:t>
      </w:r>
    </w:p>
    <w:p w14:paraId="4559F399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为提供便捷、高效、优质的托管服务，根据遴选公告要求，我行（统一社会信用代码：***）现授权**银行**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分行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作为代表参与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宿迁润信产发新材料战新产业基金（有限合伙）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托管银行的遴选工作。</w:t>
      </w:r>
    </w:p>
    <w:p w14:paraId="74DD7068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**银行**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分行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将按照遴选程序要求，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参与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编制申请材料、配合评审等工作，在确定托管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银行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后将会全权负责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对应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托管协议的谈判、签署，并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配合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做好托管账户开立、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参与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托管运作等相关事宜。</w:t>
      </w:r>
    </w:p>
    <w:p w14:paraId="018F56E8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21C189E0">
      <w:pPr>
        <w:ind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1ED83F26">
      <w:pPr>
        <w:ind w:right="1280"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授权单位名称（盖章）</w:t>
      </w:r>
    </w:p>
    <w:p w14:paraId="799D53E5">
      <w:pPr>
        <w:ind w:firstLine="5760" w:firstLineChars="18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6BEB281A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2EFED123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27C52E86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383D6A12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4ABE5C23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73D569AA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br w:type="page"/>
      </w:r>
    </w:p>
    <w:p w14:paraId="537D4A4D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模版3：</w:t>
      </w:r>
    </w:p>
    <w:p w14:paraId="14DAB55A">
      <w:pPr>
        <w:ind w:firstLine="0" w:firstLineChars="0"/>
        <w:jc w:val="center"/>
        <w:rPr>
          <w:rFonts w:ascii="Times New Roman" w:hAnsi="Times New Roman" w:eastAsia="方正小标宋_GBK" w:cs="Times New Roman"/>
          <w:bCs/>
          <w:szCs w:val="32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承诺函</w:t>
      </w:r>
    </w:p>
    <w:p w14:paraId="60144614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1C7AAFA5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中信建投资本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管理有限公司：</w:t>
      </w:r>
    </w:p>
    <w:p w14:paraId="0F304431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u w:val="single"/>
        </w:rPr>
        <w:t>（参选银行全称）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宿迁润信产发新材料战新产业基金（有限合伙）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托管银行的遴选，根据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宿迁润信产发新材料战新产业基金（有限合伙）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遴选托管银行公告（以下简称“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遴选公告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”）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要求，现郑重承诺如下：</w:t>
      </w:r>
    </w:p>
    <w:p w14:paraId="73B417C5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1.我行承诺本次参选所提供的全部资料真实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、准确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完整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，如果所提供的资料有欺诈和严重失实情况，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贵司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有权取消我行参选资格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，因资料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欺诈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失实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对贵司造成的损失，我行亦承诺予以赔偿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1B2E634E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2.我行承诺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已具备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遴选公告第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项所述“托管银行申请资质要求”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中所涉及的所有要求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6D34C429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3.如若获选，我行承诺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将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严格履行遴选公告第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项所述“托管银行主要职责”并落实基金托管协议要求，如有违反，贵司有权单方面终止托管协议且不承担任何违约责任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，我行承诺就违反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“托管银行主要职责”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以及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基金托管协议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的行为，对贵司承担赔偿责任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26C837AE">
      <w:pPr>
        <w:ind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参选银行名称（盖章）：</w:t>
      </w:r>
    </w:p>
    <w:p w14:paraId="62E81A7C">
      <w:pPr>
        <w:ind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参选银行法人代表(签字)：</w:t>
      </w:r>
    </w:p>
    <w:p w14:paraId="61FB203D">
      <w:pPr>
        <w:ind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2F08DD6F">
      <w:pPr>
        <w:ind w:firstLine="0" w:firstLineChars="0"/>
        <w:jc w:val="center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1247" w:footer="1588" w:gutter="0"/>
          <w:cols w:space="425" w:num="1"/>
          <w:docGrid w:type="lines" w:linePitch="312" w:charSpace="0"/>
        </w:sectPr>
      </w:pPr>
    </w:p>
    <w:p w14:paraId="2CF278C0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  <w:t>模版4-1：</w:t>
      </w:r>
    </w:p>
    <w:p w14:paraId="3763DC30">
      <w:pPr>
        <w:spacing w:line="600" w:lineRule="exact"/>
        <w:ind w:firstLine="714"/>
        <w:jc w:val="center"/>
        <w:rPr>
          <w:rFonts w:ascii="Times New Roman" w:hAnsi="Times New Roman" w:eastAsia="小标宋" w:cs="Times New Roman"/>
          <w:spacing w:val="-3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托管基金汇总统计表（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江苏省</w:t>
      </w: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范围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内私募股权投资基金</w:t>
      </w: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）</w:t>
      </w:r>
    </w:p>
    <w:p w14:paraId="64F9D430">
      <w:pPr>
        <w:pStyle w:val="43"/>
        <w:widowControl w:val="0"/>
        <w:rPr>
          <w:rFonts w:ascii="Times New Roman" w:hAnsi="Times New Roman" w:eastAsia="方正仿宋_GBK" w:cs="Times New Roman"/>
          <w:sz w:val="28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方正仿宋_GBK" w:cs="Times New Roman"/>
          <w:sz w:val="28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24E6B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6F2C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08B5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52ED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018D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397D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40A1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2A2F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37D5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17659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4EC2B4C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96DD98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9F94A2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70B90F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7F8C2C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216249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75B219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407B30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94BF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0E832EB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78D1D20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30CF03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E4B015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BC9E79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6392F2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14B5A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5579E8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6FBD2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273D00C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6F90761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524842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5FA5EA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BB7635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9EFC1B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988A98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27BFE5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E473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3021B37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868677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AC324F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79E489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6202550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F929AE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317DF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4B31B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AC65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30FCA3E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2B56D7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27B652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619495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0644441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027DE6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A87ED8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F0EEC3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5D54CE59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。</w:t>
      </w:r>
    </w:p>
    <w:p w14:paraId="7DD7B1E5">
      <w:pPr>
        <w:spacing w:before="100" w:line="227" w:lineRule="auto"/>
        <w:ind w:left="142" w:firstLine="632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01F5AE57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3BBEF56B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  <w:t>模版4-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  <w:t>：</w:t>
      </w:r>
    </w:p>
    <w:p w14:paraId="0EF50C12">
      <w:pPr>
        <w:spacing w:line="600" w:lineRule="exact"/>
        <w:ind w:firstLine="714"/>
        <w:jc w:val="center"/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托管基金汇总统计表（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江苏省范围内</w:t>
      </w: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政府投资基金）</w:t>
      </w:r>
    </w:p>
    <w:p w14:paraId="51D97292">
      <w:pPr>
        <w:pStyle w:val="43"/>
        <w:widowControl w:val="0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方正仿宋_GBK" w:cs="Times New Roman"/>
          <w:sz w:val="28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5E1DA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6893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365B1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06FC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4A7D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362A6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61932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14DCD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0725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727A0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18812B7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12CD54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6DEE474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5BA35A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3A0D5F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6E269F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2AE696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918F76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0894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14E0810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0172A01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1EAAA83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6F0E5D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4C508F4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286484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DC8B7F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E430E1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F591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02474C3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4816665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7A22A2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403A76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5F8D778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AF7DA3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2DEBBC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185B5F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4FABE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1A85F40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8D2225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17A5D1F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3078D54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C88BB9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2BD6C7C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97978A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B5DBDD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B5FE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47A41D5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A6A691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7400B0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3A134DB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05454E6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DA2844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F705B8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6B4766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20BEBB3A">
      <w:pPr>
        <w:spacing w:before="100" w:line="227" w:lineRule="auto"/>
        <w:ind w:firstLine="0" w:firstLineChars="0"/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。</w:t>
      </w:r>
    </w:p>
    <w:p w14:paraId="487AB363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</w:pPr>
    </w:p>
    <w:p w14:paraId="5BCD2AE4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</w:pPr>
    </w:p>
    <w:p w14:paraId="6EE00AC6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  <w:t>模版4-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  <w:t>：</w:t>
      </w:r>
    </w:p>
    <w:p w14:paraId="43C8190A">
      <w:pPr>
        <w:spacing w:line="600" w:lineRule="exact"/>
        <w:ind w:firstLine="714"/>
        <w:jc w:val="center"/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托管基金汇总统计表（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宿迁市范围内</w:t>
      </w: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政府投资基金）</w:t>
      </w:r>
    </w:p>
    <w:p w14:paraId="3D0373C2">
      <w:pPr>
        <w:pStyle w:val="43"/>
        <w:widowControl w:val="0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方正仿宋_GBK" w:cs="Times New Roman"/>
          <w:sz w:val="28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37701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6FD72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4CB69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443FD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5D7F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449A3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616B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53E2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6FB2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7A164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72E5A0A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4AA430B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C51CF6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4B75427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1ED7D54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D3E37A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748EAA0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B73AE7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4255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782B73F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7EC7315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7ED01D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30FECE0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C0195E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5498E67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1A52E3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7B495C4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386C6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2D84C1E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964CDD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283A21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50C971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1C7203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06AAA4D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79F636E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34A298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361B9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7B188A2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0E42A4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FB705C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576253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17D07D8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6055B72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F98789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DA07B3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9B8B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60151F4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60F87EE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1D27B6B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761D45F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92ECAF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C14E4A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795FB85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38ABE9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25BAAC98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。</w:t>
      </w:r>
    </w:p>
    <w:p w14:paraId="1249EE70">
      <w:pPr>
        <w:spacing w:before="100" w:line="227" w:lineRule="auto"/>
        <w:ind w:firstLine="0" w:firstLineChars="0"/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</w:pPr>
    </w:p>
    <w:p w14:paraId="7574ABAA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  <w:bookmarkStart w:id="2" w:name="_GoBack"/>
      <w:bookmarkEnd w:id="2"/>
    </w:p>
    <w:p w14:paraId="08E98307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  <w:t>模版4-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  <w:t>：</w:t>
      </w:r>
    </w:p>
    <w:p w14:paraId="3F282D02">
      <w:pPr>
        <w:spacing w:line="600" w:lineRule="exact"/>
        <w:ind w:firstLine="714"/>
        <w:jc w:val="center"/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托管基金汇总统计表（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宿迁区县范围内</w:t>
      </w: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政府投资基金）</w:t>
      </w:r>
    </w:p>
    <w:p w14:paraId="064ACF15">
      <w:pPr>
        <w:pStyle w:val="43"/>
        <w:widowControl w:val="0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方正仿宋_GBK" w:cs="Times New Roman"/>
          <w:sz w:val="28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4418A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1215F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3DA4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259F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02A4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593C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67C7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3BAD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156C5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15C87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45F5E4E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42B3374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63FD7DB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AE47BC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6C8F9A0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677C3FB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D173C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49F2DA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19830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0F0FDD6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E1B917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633249C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4FB0BD8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CC3385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21CB6D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6AB9EF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1C724A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40306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05480B5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FA71FB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3AD1E0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781AA3B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54DE94E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6ED8128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22F07F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7C95058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2F5D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61C975B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70233B9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BF973F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338CB78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B50831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E96A06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F27CF6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3A8C3B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6D05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177ABD5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0299690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2DAA9A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3CDE378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8214D0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CF8D84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D4177A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32F8EB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4F4A9DFF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。</w:t>
      </w:r>
    </w:p>
    <w:p w14:paraId="3AFD7AC5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pacing w:val="-4"/>
          <w:szCs w:val="32"/>
          <w:highlight w:val="none"/>
        </w:rPr>
        <w:sectPr>
          <w:pgSz w:w="16838" w:h="11906" w:orient="landscape"/>
          <w:pgMar w:top="1587" w:right="2098" w:bottom="1474" w:left="1985" w:header="1247" w:footer="1587" w:gutter="0"/>
          <w:cols w:space="0" w:num="1"/>
          <w:rtlGutter w:val="0"/>
          <w:docGrid w:type="lines" w:linePitch="442" w:charSpace="0"/>
        </w:sectPr>
      </w:pPr>
    </w:p>
    <w:p w14:paraId="038685DB">
      <w:pPr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_GBK" w:cs="Times New Roman"/>
          <w:sz w:val="40"/>
          <w:szCs w:val="40"/>
          <w:highlight w:val="none"/>
        </w:rPr>
      </w:pPr>
      <w:bookmarkStart w:id="1" w:name="_Hlk170155630"/>
      <w:r>
        <w:rPr>
          <w:rFonts w:ascii="Times New Roman" w:hAnsi="Times New Roman" w:eastAsia="方正小标宋_GBK" w:cs="Times New Roman"/>
          <w:sz w:val="40"/>
          <w:szCs w:val="40"/>
          <w:highlight w:val="none"/>
        </w:rPr>
        <w:t>申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</w:rPr>
        <w:t>请</w:t>
      </w:r>
      <w:r>
        <w:rPr>
          <w:rFonts w:ascii="Times New Roman" w:hAnsi="Times New Roman" w:eastAsia="方正小标宋_GBK" w:cs="Times New Roman"/>
          <w:sz w:val="40"/>
          <w:szCs w:val="40"/>
          <w:highlight w:val="none"/>
        </w:rPr>
        <w:t>材料汇编用印、格式、封面、装订要求</w:t>
      </w:r>
    </w:p>
    <w:bookmarkEnd w:id="1"/>
    <w:p w14:paraId="4EB69AFA">
      <w:pPr>
        <w:snapToGrid w:val="0"/>
        <w:spacing w:line="600" w:lineRule="exact"/>
        <w:ind w:firstLine="800"/>
        <w:jc w:val="center"/>
        <w:rPr>
          <w:rFonts w:ascii="Times New Roman" w:hAnsi="Times New Roman" w:eastAsia="方正小标宋_GBK" w:cs="Times New Roman"/>
          <w:sz w:val="40"/>
          <w:szCs w:val="40"/>
          <w:highlight w:val="none"/>
        </w:rPr>
      </w:pPr>
    </w:p>
    <w:p w14:paraId="0DE9FD95">
      <w:pPr>
        <w:spacing w:line="570" w:lineRule="exact"/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一、用印说明</w:t>
      </w:r>
    </w:p>
    <w:p w14:paraId="4FA3D4F0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1.文件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参选银行的授权单位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盖章；文件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一、文件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至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参选银行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盖章，分别在相应文件首页和末页盖章。</w:t>
      </w:r>
    </w:p>
    <w:p w14:paraId="602EC813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2.在每一本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材料汇编封面盖章，并加盖骑缝章。</w:t>
      </w:r>
    </w:p>
    <w:p w14:paraId="20BBA53F">
      <w:pPr>
        <w:spacing w:line="570" w:lineRule="exact"/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二、格式说明</w:t>
      </w:r>
    </w:p>
    <w:p w14:paraId="6DF801AF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（一）标题</w:t>
      </w:r>
    </w:p>
    <w:p w14:paraId="3131AA68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标题字体“方正小标宋_GBK”，二号字，行间距28.5磅。</w:t>
      </w:r>
    </w:p>
    <w:p w14:paraId="29012F87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（二）正文</w:t>
      </w:r>
    </w:p>
    <w:p w14:paraId="1381C17B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正文行间距28.5磅。</w:t>
      </w:r>
    </w:p>
    <w:p w14:paraId="521B3FC7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一级标题使用三号“方正黑体_GBK”字体；</w:t>
      </w:r>
    </w:p>
    <w:p w14:paraId="311390A5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二级标题使用三号“方正楷体_GBK”字体；</w:t>
      </w:r>
    </w:p>
    <w:p w14:paraId="14CB5996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三级标题使用三号“方正仿宋_GBK”字体，加粗；</w:t>
      </w:r>
    </w:p>
    <w:p w14:paraId="3549C211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正文文字统一使用三号“方正仿宋_GBK”字体；</w:t>
      </w:r>
    </w:p>
    <w:p w14:paraId="41673405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数字和英文字母使用三号“Times New Roman”字体。</w:t>
      </w:r>
    </w:p>
    <w:p w14:paraId="2773886D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（三）页面设置</w:t>
      </w:r>
    </w:p>
    <w:p w14:paraId="799AD3E9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上边距37mm，下边距35mm，左边距28mm，右边距26mm。</w:t>
      </w:r>
    </w:p>
    <w:p w14:paraId="6A323341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页码使用小三号“Times New Roman”字体。</w:t>
      </w:r>
    </w:p>
    <w:p w14:paraId="1C004C61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（四）表格</w:t>
      </w:r>
    </w:p>
    <w:p w14:paraId="733F7EC3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表格中相关内容可使用小于正文的字号，兼顾美观度。</w:t>
      </w:r>
    </w:p>
    <w:p w14:paraId="12E8486D">
      <w:pPr>
        <w:spacing w:line="570" w:lineRule="exact"/>
        <w:ind w:firstLine="640"/>
        <w:rPr>
          <w:rFonts w:hint="eastAsia" w:ascii="黑体" w:hAnsi="黑体" w:eastAsia="方正黑体_GBK" w:cs="方正仿宋_GBK"/>
          <w:sz w:val="32"/>
          <w:szCs w:val="32"/>
          <w:highlight w:val="none"/>
        </w:rPr>
      </w:pPr>
      <w:r>
        <w:rPr>
          <w:rFonts w:hint="eastAsia" w:ascii="黑体" w:hAnsi="黑体" w:eastAsia="方正黑体_GBK" w:cs="方正仿宋_GBK"/>
          <w:sz w:val="32"/>
          <w:szCs w:val="32"/>
          <w:highlight w:val="none"/>
        </w:rPr>
        <w:t>三、封面示例</w:t>
      </w:r>
    </w:p>
    <w:p w14:paraId="062D3ADB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7B6F08DC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0F248A1B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4368C95A"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  <w:t>***************基金托管银行</w:t>
      </w:r>
    </w:p>
    <w:p w14:paraId="7FBBF054"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  <w:t>申请材料汇编</w:t>
      </w:r>
    </w:p>
    <w:p w14:paraId="29ADC144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5E612FE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69C47CD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7CEB7AC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3BBE96E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7BE42BAD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321150D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1253B8B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7E28B663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8E64CD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10AA9E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45B494C2">
      <w:pPr>
        <w:ind w:firstLine="720"/>
        <w:jc w:val="center"/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</w:pPr>
      <w:r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  <w:t>****（参选银行全称）</w:t>
      </w:r>
    </w:p>
    <w:p w14:paraId="59021610">
      <w:pPr>
        <w:ind w:firstLine="720"/>
        <w:jc w:val="center"/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</w:pPr>
      <w:r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  <w:t>****年**月</w:t>
      </w:r>
    </w:p>
    <w:p w14:paraId="48D1BC15">
      <w:pPr>
        <w:widowControl/>
        <w:ind w:firstLine="880"/>
        <w:jc w:val="left"/>
        <w:rPr>
          <w:rFonts w:ascii="方正小标宋_GBK" w:hAnsi="Times New Roman" w:eastAsia="方正小标宋_GBK" w:cs="Times New Roman"/>
          <w:sz w:val="44"/>
          <w:szCs w:val="44"/>
          <w:highlight w:val="none"/>
        </w:rPr>
      </w:pPr>
      <w:r>
        <w:rPr>
          <w:rFonts w:ascii="方正小标宋_GBK" w:hAnsi="Times New Roman" w:eastAsia="方正小标宋_GBK" w:cs="Times New Roman"/>
          <w:sz w:val="44"/>
          <w:szCs w:val="44"/>
          <w:highlight w:val="none"/>
        </w:rPr>
        <w:br w:type="page"/>
      </w:r>
    </w:p>
    <w:p w14:paraId="6B93BBE0">
      <w:pPr>
        <w:spacing w:line="570" w:lineRule="exact"/>
        <w:ind w:firstLine="640"/>
        <w:rPr>
          <w:rFonts w:hint="eastAsia" w:ascii="Times New Roman" w:hAnsi="Times New Roman" w:eastAsia="方正黑体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仿宋_GBK"/>
          <w:sz w:val="32"/>
          <w:szCs w:val="32"/>
          <w:highlight w:val="none"/>
        </w:rPr>
        <w:t>四、装订说明</w:t>
      </w:r>
    </w:p>
    <w:p w14:paraId="30D91C22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1.请将文件一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至文件三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合并装订在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材料汇编中，装订时可使用文件一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至文件三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复印件，原件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单独报送一份。</w:t>
      </w:r>
    </w:p>
    <w:p w14:paraId="655E6F0E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2.请按照文件一至文件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的顺序编制目录，整本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材料汇编统一编制页码，并在目录中体现每类文件页码。</w:t>
      </w:r>
    </w:p>
    <w:p w14:paraId="2A0D50DF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3.请在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材料汇编中每类文件之间用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红色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彩页分隔开，分隔页不添加页码。</w:t>
      </w:r>
    </w:p>
    <w:p w14:paraId="682BECCD">
      <w:pPr>
        <w:spacing w:line="570" w:lineRule="exact"/>
        <w:ind w:firstLine="64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 xml:space="preserve"> 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材料汇编请统一胶装，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一式五份，正本1份、副本4份，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封面为白色，使用白卡纸。</w:t>
      </w:r>
    </w:p>
    <w:sectPr>
      <w:pgSz w:w="11906" w:h="16838"/>
      <w:pgMar w:top="2098" w:right="1474" w:bottom="1984" w:left="1587" w:header="1247" w:footer="1587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1735AA5-C30D-4305-B95A-486F66EECE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5CBE338-1A5B-4D53-8620-BC092745EF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2ABB00A-CE1C-4C32-9E29-5EB021C11E2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50E295F-90B0-4B17-97D6-E954DBD69F6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CDBBEF7-71B9-49FD-985F-37C5A479E3C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18E1CAE-9835-49A4-999F-073FC2DE19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2421B0C-FD4F-4CF3-B9F9-45AA6C64241F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8" w:fontKey="{E23F01FA-68C5-4EF5-ADE5-54A8BE51A22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1284437"/>
    </w:sdtPr>
    <w:sdtEndPr>
      <w:rPr>
        <w:rFonts w:ascii="宋体" w:hAnsi="宋体" w:eastAsia="宋体"/>
        <w:sz w:val="28"/>
        <w:szCs w:val="28"/>
      </w:rPr>
    </w:sdtEndPr>
    <w:sdtContent>
      <w:p w14:paraId="328182CC">
        <w:pPr>
          <w:pStyle w:val="14"/>
          <w:ind w:right="180" w:firstLine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9024216"/>
    </w:sdtPr>
    <w:sdtEndPr>
      <w:rPr>
        <w:rFonts w:ascii="宋体" w:hAnsi="宋体" w:eastAsia="宋体"/>
        <w:sz w:val="28"/>
        <w:szCs w:val="28"/>
      </w:rPr>
    </w:sdtEndPr>
    <w:sdtContent>
      <w:p w14:paraId="56E10F16">
        <w:pPr>
          <w:pStyle w:val="14"/>
          <w:ind w:right="900" w:firstLine="180" w:firstLine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D6BC5">
    <w:pPr>
      <w:pStyle w:val="1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536CA">
    <w:pPr>
      <w:pStyle w:val="1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AFAB9">
    <w:pPr>
      <w:pStyle w:val="1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6FB7C">
    <w:pPr>
      <w:pStyle w:val="1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221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xNjgzYzAyNmM4MTNkZjJkNzE5NjkxODYyODJjMmEifQ=="/>
    <w:docVar w:name="metasota_documentID" w:val="8495650794278141952"/>
  </w:docVars>
  <w:rsids>
    <w:rsidRoot w:val="004E121C"/>
    <w:rsid w:val="000310D4"/>
    <w:rsid w:val="000350A9"/>
    <w:rsid w:val="00046093"/>
    <w:rsid w:val="00090133"/>
    <w:rsid w:val="000C34F0"/>
    <w:rsid w:val="000D114A"/>
    <w:rsid w:val="00113C07"/>
    <w:rsid w:val="00123DE2"/>
    <w:rsid w:val="001762D5"/>
    <w:rsid w:val="001C3247"/>
    <w:rsid w:val="00284824"/>
    <w:rsid w:val="002E58A3"/>
    <w:rsid w:val="002F4297"/>
    <w:rsid w:val="00315824"/>
    <w:rsid w:val="00363981"/>
    <w:rsid w:val="003641EA"/>
    <w:rsid w:val="0036615C"/>
    <w:rsid w:val="003858B7"/>
    <w:rsid w:val="003B779D"/>
    <w:rsid w:val="003E655D"/>
    <w:rsid w:val="004266F5"/>
    <w:rsid w:val="00431017"/>
    <w:rsid w:val="004430CB"/>
    <w:rsid w:val="004733D8"/>
    <w:rsid w:val="00492E3E"/>
    <w:rsid w:val="004A7CB3"/>
    <w:rsid w:val="004B59DB"/>
    <w:rsid w:val="004D3B14"/>
    <w:rsid w:val="004E121C"/>
    <w:rsid w:val="004F238D"/>
    <w:rsid w:val="00526F8E"/>
    <w:rsid w:val="00545E5B"/>
    <w:rsid w:val="005C66CC"/>
    <w:rsid w:val="005E1134"/>
    <w:rsid w:val="006111A5"/>
    <w:rsid w:val="00613711"/>
    <w:rsid w:val="00614528"/>
    <w:rsid w:val="006242D9"/>
    <w:rsid w:val="00662C6F"/>
    <w:rsid w:val="00667863"/>
    <w:rsid w:val="006A49B4"/>
    <w:rsid w:val="006C0AF0"/>
    <w:rsid w:val="00827F1F"/>
    <w:rsid w:val="00831188"/>
    <w:rsid w:val="008B30B1"/>
    <w:rsid w:val="008E5FF2"/>
    <w:rsid w:val="00907F07"/>
    <w:rsid w:val="009117B0"/>
    <w:rsid w:val="00927C20"/>
    <w:rsid w:val="009509D4"/>
    <w:rsid w:val="00986207"/>
    <w:rsid w:val="009926DA"/>
    <w:rsid w:val="00995F1B"/>
    <w:rsid w:val="009B68F1"/>
    <w:rsid w:val="009F23CE"/>
    <w:rsid w:val="00A03561"/>
    <w:rsid w:val="00A50C90"/>
    <w:rsid w:val="00AB0B84"/>
    <w:rsid w:val="00AB5969"/>
    <w:rsid w:val="00AD014B"/>
    <w:rsid w:val="00AD54E5"/>
    <w:rsid w:val="00B0222E"/>
    <w:rsid w:val="00B04A11"/>
    <w:rsid w:val="00B1141C"/>
    <w:rsid w:val="00B1580E"/>
    <w:rsid w:val="00B417E7"/>
    <w:rsid w:val="00B5221F"/>
    <w:rsid w:val="00B54E98"/>
    <w:rsid w:val="00BB5A69"/>
    <w:rsid w:val="00BE221F"/>
    <w:rsid w:val="00BE54D6"/>
    <w:rsid w:val="00C00F3D"/>
    <w:rsid w:val="00C45C90"/>
    <w:rsid w:val="00C60EE2"/>
    <w:rsid w:val="00C803C8"/>
    <w:rsid w:val="00C82385"/>
    <w:rsid w:val="00CB5827"/>
    <w:rsid w:val="00CD3D28"/>
    <w:rsid w:val="00CF049E"/>
    <w:rsid w:val="00CF07E5"/>
    <w:rsid w:val="00D70E77"/>
    <w:rsid w:val="00D70F3F"/>
    <w:rsid w:val="00DF5793"/>
    <w:rsid w:val="00E04617"/>
    <w:rsid w:val="00E42FF6"/>
    <w:rsid w:val="00E5585D"/>
    <w:rsid w:val="00E56957"/>
    <w:rsid w:val="00EA17ED"/>
    <w:rsid w:val="00F15AE9"/>
    <w:rsid w:val="00F56B5A"/>
    <w:rsid w:val="00F64049"/>
    <w:rsid w:val="01AB7163"/>
    <w:rsid w:val="025D6CEE"/>
    <w:rsid w:val="02806DE3"/>
    <w:rsid w:val="02E7578B"/>
    <w:rsid w:val="032C1650"/>
    <w:rsid w:val="03921B3D"/>
    <w:rsid w:val="03EE3EEF"/>
    <w:rsid w:val="05016DEE"/>
    <w:rsid w:val="06BD1BCA"/>
    <w:rsid w:val="071546AD"/>
    <w:rsid w:val="09181750"/>
    <w:rsid w:val="091A6C9B"/>
    <w:rsid w:val="09CC0C42"/>
    <w:rsid w:val="0AC16A77"/>
    <w:rsid w:val="11981E4F"/>
    <w:rsid w:val="11CF45BB"/>
    <w:rsid w:val="14736581"/>
    <w:rsid w:val="159A0CD0"/>
    <w:rsid w:val="172A7304"/>
    <w:rsid w:val="17AF2B6F"/>
    <w:rsid w:val="18452ED7"/>
    <w:rsid w:val="1C73529A"/>
    <w:rsid w:val="20850FE8"/>
    <w:rsid w:val="21061788"/>
    <w:rsid w:val="21E53585"/>
    <w:rsid w:val="22605853"/>
    <w:rsid w:val="25B440A5"/>
    <w:rsid w:val="28180C8B"/>
    <w:rsid w:val="2BFB5B18"/>
    <w:rsid w:val="2D503677"/>
    <w:rsid w:val="302E3E76"/>
    <w:rsid w:val="32EC5B27"/>
    <w:rsid w:val="339A45BC"/>
    <w:rsid w:val="35AB1878"/>
    <w:rsid w:val="36777865"/>
    <w:rsid w:val="38047ECA"/>
    <w:rsid w:val="39A5511D"/>
    <w:rsid w:val="3A3B2875"/>
    <w:rsid w:val="3C250CAD"/>
    <w:rsid w:val="3CDD2778"/>
    <w:rsid w:val="3DA90DC1"/>
    <w:rsid w:val="3E5E1A3B"/>
    <w:rsid w:val="3F380D49"/>
    <w:rsid w:val="3FBD419A"/>
    <w:rsid w:val="405D1912"/>
    <w:rsid w:val="40D05653"/>
    <w:rsid w:val="428264AA"/>
    <w:rsid w:val="499D6A4B"/>
    <w:rsid w:val="499F46D9"/>
    <w:rsid w:val="4AAD260E"/>
    <w:rsid w:val="4C357D13"/>
    <w:rsid w:val="4D514097"/>
    <w:rsid w:val="4E5441D9"/>
    <w:rsid w:val="4F6C1739"/>
    <w:rsid w:val="50C15018"/>
    <w:rsid w:val="527565E3"/>
    <w:rsid w:val="548A28AD"/>
    <w:rsid w:val="58793B65"/>
    <w:rsid w:val="5A4A08C9"/>
    <w:rsid w:val="5ECC3B78"/>
    <w:rsid w:val="5FA6729F"/>
    <w:rsid w:val="61417251"/>
    <w:rsid w:val="623624FA"/>
    <w:rsid w:val="63703060"/>
    <w:rsid w:val="64D450D8"/>
    <w:rsid w:val="64D633FE"/>
    <w:rsid w:val="64F14763"/>
    <w:rsid w:val="65270184"/>
    <w:rsid w:val="66CE332E"/>
    <w:rsid w:val="66CF474D"/>
    <w:rsid w:val="676652AA"/>
    <w:rsid w:val="68E750C6"/>
    <w:rsid w:val="69153436"/>
    <w:rsid w:val="69BC1B09"/>
    <w:rsid w:val="69D60778"/>
    <w:rsid w:val="6B5F5878"/>
    <w:rsid w:val="71BC7EA6"/>
    <w:rsid w:val="7255535E"/>
    <w:rsid w:val="74317481"/>
    <w:rsid w:val="744A4FB7"/>
    <w:rsid w:val="74A77F20"/>
    <w:rsid w:val="771A38EA"/>
    <w:rsid w:val="7840771E"/>
    <w:rsid w:val="78B30007"/>
    <w:rsid w:val="7CAF7597"/>
    <w:rsid w:val="7DB32EBA"/>
    <w:rsid w:val="7EE12D40"/>
    <w:rsid w:val="7F7D35A1"/>
    <w:rsid w:val="7F966229"/>
    <w:rsid w:val="BE97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autoRedefine/>
    <w:qFormat/>
    <w:uiPriority w:val="9"/>
    <w:pPr>
      <w:spacing w:line="560" w:lineRule="atLeast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semiHidden/>
    <w:unhideWhenUsed/>
    <w:qFormat/>
    <w:uiPriority w:val="9"/>
    <w:pPr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25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6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autoRedefine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autoRedefine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autoRedefine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ind w:firstLine="420"/>
    </w:pPr>
    <w:rPr>
      <w:rFonts w:ascii="Times New Roman" w:hAnsi="Times New Roman"/>
      <w14:ligatures w14:val="none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Date"/>
    <w:basedOn w:val="1"/>
    <w:next w:val="1"/>
    <w:link w:val="42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4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5">
    <w:name w:val="header"/>
    <w:basedOn w:val="1"/>
    <w:link w:val="4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0"/>
    <w:autoRedefine/>
    <w:qFormat/>
    <w:uiPriority w:val="10"/>
    <w:pPr>
      <w:ind w:firstLine="0" w:firstLineChars="0"/>
    </w:pPr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20">
    <w:name w:val="标题 字符"/>
    <w:basedOn w:val="19"/>
    <w:link w:val="17"/>
    <w:autoRedefine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paragraph" w:customStyle="1" w:styleId="21">
    <w:name w:val="正文大标题"/>
    <w:link w:val="22"/>
    <w:autoRedefine/>
    <w:qFormat/>
    <w:uiPriority w:val="0"/>
    <w:pPr>
      <w:widowControl w:val="0"/>
      <w:spacing w:line="560" w:lineRule="exact"/>
      <w:jc w:val="center"/>
    </w:pPr>
    <w:rPr>
      <w:rFonts w:eastAsia="方正小标宋_GBK" w:asciiTheme="minorHAnsi" w:hAnsiTheme="minorHAnsi" w:cstheme="minorBidi"/>
      <w:kern w:val="2"/>
      <w:sz w:val="44"/>
      <w:szCs w:val="22"/>
      <w:lang w:val="en-US" w:eastAsia="zh-CN" w:bidi="ar-SA"/>
      <w14:ligatures w14:val="standardContextual"/>
    </w:rPr>
  </w:style>
  <w:style w:type="character" w:customStyle="1" w:styleId="22">
    <w:name w:val="正文大标题 字符"/>
    <w:basedOn w:val="19"/>
    <w:link w:val="21"/>
    <w:autoRedefine/>
    <w:qFormat/>
    <w:uiPriority w:val="0"/>
    <w:rPr>
      <w:rFonts w:eastAsia="方正小标宋_GBK"/>
      <w:sz w:val="44"/>
    </w:rPr>
  </w:style>
  <w:style w:type="character" w:customStyle="1" w:styleId="23">
    <w:name w:val="标题 1 字符"/>
    <w:basedOn w:val="19"/>
    <w:link w:val="2"/>
    <w:autoRedefine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24">
    <w:name w:val="标题 2 字符"/>
    <w:basedOn w:val="19"/>
    <w:link w:val="3"/>
    <w:autoRedefine/>
    <w:semiHidden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25">
    <w:name w:val="标题 3 字符"/>
    <w:basedOn w:val="19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9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9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19"/>
    <w:link w:val="7"/>
    <w:autoRedefine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9">
    <w:name w:val="标题 7 字符"/>
    <w:basedOn w:val="19"/>
    <w:link w:val="8"/>
    <w:autoRedefine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9"/>
    <w:link w:val="9"/>
    <w:autoRedefine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9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副标题 字符"/>
    <w:basedOn w:val="19"/>
    <w:link w:val="16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autoRedefine/>
    <w:qFormat/>
    <w:uiPriority w:val="29"/>
    <w:rPr>
      <w:rFonts w:eastAsia="仿宋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autoRedefine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autoRedefine/>
    <w:qFormat/>
    <w:uiPriority w:val="30"/>
    <w:rPr>
      <w:rFonts w:eastAsia="仿宋"/>
      <w:i/>
      <w:iCs/>
      <w:color w:val="104862" w:themeColor="accent1" w:themeShade="BF"/>
      <w:sz w:val="32"/>
    </w:rPr>
  </w:style>
  <w:style w:type="character" w:customStyle="1" w:styleId="39">
    <w:name w:val="明显参考1"/>
    <w:basedOn w:val="19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5"/>
    <w:autoRedefine/>
    <w:qFormat/>
    <w:uiPriority w:val="99"/>
    <w:rPr>
      <w:rFonts w:eastAsia="仿宋"/>
      <w:sz w:val="18"/>
      <w:szCs w:val="18"/>
    </w:rPr>
  </w:style>
  <w:style w:type="character" w:customStyle="1" w:styleId="41">
    <w:name w:val="页脚 字符"/>
    <w:basedOn w:val="19"/>
    <w:link w:val="14"/>
    <w:autoRedefine/>
    <w:qFormat/>
    <w:uiPriority w:val="99"/>
    <w:rPr>
      <w:rFonts w:eastAsia="仿宋"/>
      <w:sz w:val="18"/>
      <w:szCs w:val="18"/>
    </w:rPr>
  </w:style>
  <w:style w:type="character" w:customStyle="1" w:styleId="42">
    <w:name w:val="日期 字符"/>
    <w:basedOn w:val="19"/>
    <w:link w:val="13"/>
    <w:autoRedefine/>
    <w:semiHidden/>
    <w:qFormat/>
    <w:uiPriority w:val="99"/>
    <w:rPr>
      <w:rFonts w:eastAsia="仿宋"/>
      <w:sz w:val="32"/>
    </w:rPr>
  </w:style>
  <w:style w:type="paragraph" w:customStyle="1" w:styleId="43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00" w:lineRule="exact"/>
      <w:ind w:firstLine="0" w:firstLineChars="0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28"/>
      <w:szCs w:val="28"/>
      <w:lang w:eastAsia="en-US"/>
      <w14:ligatures w14:val="none"/>
    </w:rPr>
  </w:style>
  <w:style w:type="table" w:customStyle="1" w:styleId="4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6">
    <w:name w:val="修订1"/>
    <w:autoRedefine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47">
    <w:name w:val="Revision"/>
    <w:autoRedefine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2928</Words>
  <Characters>3090</Characters>
  <Lines>30</Lines>
  <Paragraphs>8</Paragraphs>
  <TotalTime>15</TotalTime>
  <ScaleCrop>false</ScaleCrop>
  <LinksUpToDate>false</LinksUpToDate>
  <CharactersWithSpaces>3543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2024-09-04T07:22:00Z</dcterms:created>
  <dc:creator>航 李</dc:creator>
  <cp:lastModifiedBy>张苗</cp:lastModifiedBy>
  <cp:lastPrinted>2025-10-17T06:58:00Z</cp:lastPrinted>
  <dcterms:modified xsi:type="dcterms:W3CDTF">2025-10-21T02:47:18Z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86166C3D42E649598BD1EE7E002AD817_13</vt:lpwstr>
  </property>
  <property fmtid="{D5CDD505-2E9C-101B-9397-08002B2CF9AE}" pid="4" name="KSOTemplateDocerSaveRecord">
    <vt:lpwstr>eyJoZGlkIjoiM2ExYzljYjI4NmUxMDgwYjY4ZjcwZGYxYmM4NzA1ZTkiLCJ1c2VySWQiOiIyNDI4Njg1NDEifQ==</vt:lpwstr>
  </property>
</Properties>
</file>