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nts/font7.odttf" ContentType="application/vnd.openxmlformats-officedocument.obfuscatedFont"/>
  <Override PartName="/word/fonts/font8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6A4E43">
      <w:pPr>
        <w:widowControl/>
        <w:ind w:firstLine="198" w:firstLineChars="62"/>
        <w:jc w:val="left"/>
        <w:rPr>
          <w:rFonts w:hint="eastAsia" w:ascii="Times New Roman" w:hAnsi="Times New Roman" w:eastAsia="方正仿宋_GBK" w:cs="Times New Roman"/>
          <w:sz w:val="32"/>
          <w:szCs w:val="32"/>
          <w:highlight w:val="none"/>
          <w:lang w:eastAsia="zh-CN"/>
        </w:rPr>
      </w:pPr>
      <w:r>
        <w:rPr>
          <w:rFonts w:ascii="Times New Roman" w:hAnsi="Times New Roman" w:eastAsia="方正仿宋_GBK" w:cs="Times New Roman"/>
          <w:sz w:val="32"/>
          <w:szCs w:val="32"/>
          <w:highlight w:val="none"/>
        </w:rPr>
        <w:t>附件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  <w:lang w:eastAsia="zh-CN"/>
        </w:rPr>
        <w:t>：</w:t>
      </w:r>
    </w:p>
    <w:p w14:paraId="3822894A">
      <w:pPr>
        <w:spacing w:line="360" w:lineRule="auto"/>
        <w:ind w:firstLine="198" w:firstLineChars="45"/>
        <w:jc w:val="center"/>
        <w:rPr>
          <w:rFonts w:ascii="Times New Roman" w:hAnsi="Times New Roman" w:eastAsia="方正小标宋_GBK" w:cs="Times New Roman"/>
          <w:bCs/>
          <w:sz w:val="44"/>
          <w:szCs w:val="44"/>
          <w:highlight w:val="none"/>
        </w:rPr>
      </w:pPr>
      <w:r>
        <w:rPr>
          <w:rFonts w:ascii="Times New Roman" w:hAnsi="Times New Roman" w:eastAsia="方正小标宋_GBK" w:cs="Times New Roman"/>
          <w:bCs/>
          <w:sz w:val="44"/>
          <w:szCs w:val="44"/>
          <w:highlight w:val="none"/>
        </w:rPr>
        <w:t>申请材料说明</w:t>
      </w:r>
    </w:p>
    <w:p w14:paraId="3F39AEFB">
      <w:pPr>
        <w:ind w:firstLine="640"/>
        <w:rPr>
          <w:rFonts w:ascii="Times New Roman" w:hAnsi="Times New Roman" w:eastAsia="黑体" w:cs="Times New Roman"/>
          <w:szCs w:val="32"/>
          <w:highlight w:val="none"/>
        </w:rPr>
      </w:pPr>
    </w:p>
    <w:p w14:paraId="2521A862">
      <w:pPr>
        <w:pStyle w:val="11"/>
        <w:spacing w:line="600" w:lineRule="exact"/>
        <w:ind w:firstLine="640"/>
        <w:rPr>
          <w:rFonts w:eastAsia="方正仿宋_GBK" w:cs="Times New Roman"/>
          <w:sz w:val="32"/>
          <w:szCs w:val="32"/>
          <w:highlight w:val="none"/>
        </w:rPr>
      </w:pPr>
      <w:r>
        <w:rPr>
          <w:rFonts w:eastAsia="方正仿宋_GBK" w:cs="Times New Roman"/>
          <w:sz w:val="32"/>
          <w:szCs w:val="32"/>
          <w:highlight w:val="none"/>
        </w:rPr>
        <w:t>参选银行应根据</w:t>
      </w:r>
      <w:r>
        <w:rPr>
          <w:rFonts w:hint="eastAsia" w:eastAsia="方正仿宋_GBK" w:cs="Times New Roman"/>
          <w:sz w:val="32"/>
          <w:szCs w:val="32"/>
          <w:highlight w:val="none"/>
          <w:lang w:eastAsia="zh-CN"/>
        </w:rPr>
        <w:t>宿</w:t>
      </w:r>
      <w:bookmarkStart w:id="2" w:name="_GoBack"/>
      <w:bookmarkEnd w:id="2"/>
      <w:r>
        <w:rPr>
          <w:rFonts w:hint="eastAsia" w:eastAsia="方正仿宋_GBK" w:cs="Times New Roman"/>
          <w:sz w:val="32"/>
          <w:szCs w:val="32"/>
          <w:highlight w:val="none"/>
          <w:lang w:eastAsia="zh-CN"/>
        </w:rPr>
        <w:t>迁市智能制造战新产业母基金（有限合伙）</w:t>
      </w:r>
      <w:r>
        <w:rPr>
          <w:rFonts w:eastAsia="方正仿宋_GBK" w:cs="Times New Roman"/>
          <w:sz w:val="32"/>
          <w:szCs w:val="32"/>
          <w:highlight w:val="none"/>
        </w:rPr>
        <w:t>托管银行遴选</w:t>
      </w:r>
      <w:r>
        <w:rPr>
          <w:rFonts w:hint="eastAsia" w:eastAsia="方正仿宋_GBK" w:cs="Times New Roman"/>
          <w:sz w:val="32"/>
          <w:szCs w:val="32"/>
          <w:highlight w:val="none"/>
          <w:lang w:val="en-US" w:eastAsia="zh-CN"/>
        </w:rPr>
        <w:t>公告</w:t>
      </w:r>
      <w:r>
        <w:rPr>
          <w:rFonts w:eastAsia="方正仿宋_GBK" w:cs="Times New Roman"/>
          <w:sz w:val="32"/>
          <w:szCs w:val="32"/>
          <w:highlight w:val="none"/>
        </w:rPr>
        <w:t>的相关要求，按以下内容提交材料。</w:t>
      </w:r>
    </w:p>
    <w:p w14:paraId="12B0AA19">
      <w:pPr>
        <w:ind w:firstLine="640"/>
        <w:rPr>
          <w:rFonts w:ascii="Times New Roman" w:hAnsi="Times New Roman" w:eastAsia="方正黑体_GBK" w:cs="Times New Roman"/>
          <w:sz w:val="32"/>
          <w:szCs w:val="32"/>
          <w:highlight w:val="none"/>
        </w:rPr>
      </w:pPr>
      <w:r>
        <w:rPr>
          <w:rFonts w:ascii="Times New Roman" w:hAnsi="Times New Roman" w:eastAsia="方正黑体_GBK" w:cs="Times New Roman"/>
          <w:sz w:val="32"/>
          <w:szCs w:val="32"/>
          <w:highlight w:val="none"/>
        </w:rPr>
        <w:t>文件一</w:t>
      </w:r>
      <w:r>
        <w:rPr>
          <w:rFonts w:hint="eastAsia" w:ascii="Times New Roman" w:hAnsi="Times New Roman" w:eastAsia="方正黑体_GBK" w:cs="Times New Roman"/>
          <w:sz w:val="32"/>
          <w:szCs w:val="32"/>
          <w:highlight w:val="none"/>
        </w:rPr>
        <w:t xml:space="preserve"> </w:t>
      </w:r>
      <w:r>
        <w:rPr>
          <w:rFonts w:ascii="Times New Roman" w:hAnsi="Times New Roman" w:eastAsia="方正黑体_GBK" w:cs="Times New Roman"/>
          <w:sz w:val="32"/>
          <w:szCs w:val="32"/>
          <w:highlight w:val="none"/>
        </w:rPr>
        <w:t>申请函（见模板1）</w:t>
      </w:r>
    </w:p>
    <w:p w14:paraId="49BEB546">
      <w:pPr>
        <w:pStyle w:val="11"/>
        <w:ind w:firstLine="640"/>
        <w:rPr>
          <w:rFonts w:eastAsia="方正仿宋_GBK" w:cs="Times New Roman"/>
          <w:sz w:val="32"/>
          <w:highlight w:val="none"/>
        </w:rPr>
      </w:pPr>
      <w:r>
        <w:rPr>
          <w:rFonts w:hint="eastAsia" w:eastAsia="方正仿宋_GBK" w:cs="Times New Roman"/>
          <w:sz w:val="32"/>
          <w:highlight w:val="none"/>
        </w:rPr>
        <w:t>包括参选银行名称、托管资质、基金托管经验、托管团队、服务效率及具备的优势等。</w:t>
      </w:r>
    </w:p>
    <w:p w14:paraId="44058F83">
      <w:pPr>
        <w:ind w:firstLine="640"/>
        <w:rPr>
          <w:rFonts w:ascii="Times New Roman" w:hAnsi="Times New Roman" w:eastAsia="方正黑体_GBK" w:cs="Times New Roman"/>
          <w:sz w:val="32"/>
          <w:szCs w:val="32"/>
          <w:highlight w:val="none"/>
        </w:rPr>
      </w:pPr>
      <w:r>
        <w:rPr>
          <w:rFonts w:ascii="Times New Roman" w:hAnsi="Times New Roman" w:eastAsia="方正黑体_GBK" w:cs="Times New Roman"/>
          <w:sz w:val="32"/>
          <w:szCs w:val="32"/>
          <w:highlight w:val="none"/>
        </w:rPr>
        <w:t>文件二 参选银行所在行的总行或者分行的授权书（见模板2）</w:t>
      </w:r>
    </w:p>
    <w:p w14:paraId="072CEDB8">
      <w:pPr>
        <w:ind w:firstLine="640"/>
        <w:rPr>
          <w:rFonts w:ascii="Times New Roman" w:hAnsi="Times New Roman" w:eastAsia="方正黑体_GBK" w:cs="Times New Roman"/>
          <w:sz w:val="32"/>
          <w:szCs w:val="32"/>
          <w:highlight w:val="none"/>
        </w:rPr>
      </w:pPr>
      <w:r>
        <w:rPr>
          <w:rFonts w:ascii="Times New Roman" w:hAnsi="Times New Roman" w:eastAsia="方正黑体_GBK" w:cs="Times New Roman"/>
          <w:sz w:val="32"/>
          <w:szCs w:val="32"/>
          <w:highlight w:val="none"/>
        </w:rPr>
        <w:t>文件三</w:t>
      </w:r>
      <w:r>
        <w:rPr>
          <w:rFonts w:hint="eastAsia" w:ascii="Times New Roman" w:hAnsi="Times New Roman" w:eastAsia="方正黑体_GBK" w:cs="Times New Roman"/>
          <w:sz w:val="32"/>
          <w:szCs w:val="32"/>
          <w:highlight w:val="none"/>
        </w:rPr>
        <w:t xml:space="preserve"> </w:t>
      </w:r>
      <w:r>
        <w:rPr>
          <w:rFonts w:ascii="Times New Roman" w:hAnsi="Times New Roman" w:eastAsia="方正黑体_GBK" w:cs="Times New Roman"/>
          <w:sz w:val="32"/>
          <w:szCs w:val="32"/>
          <w:highlight w:val="none"/>
        </w:rPr>
        <w:t>承诺函（见模板3）</w:t>
      </w:r>
    </w:p>
    <w:p w14:paraId="679C518B">
      <w:pPr>
        <w:ind w:firstLine="640"/>
        <w:rPr>
          <w:rFonts w:ascii="Times New Roman" w:hAnsi="Times New Roman" w:eastAsia="方正黑体_GBK" w:cs="Times New Roman"/>
          <w:sz w:val="32"/>
          <w:szCs w:val="32"/>
          <w:highlight w:val="none"/>
        </w:rPr>
      </w:pPr>
      <w:bookmarkStart w:id="0" w:name="_Hlk174974287"/>
      <w:r>
        <w:rPr>
          <w:rFonts w:ascii="Times New Roman" w:hAnsi="Times New Roman" w:eastAsia="方正黑体_GBK" w:cs="Times New Roman"/>
          <w:sz w:val="32"/>
          <w:szCs w:val="32"/>
          <w:highlight w:val="none"/>
        </w:rPr>
        <w:t>文件四 资质证明</w:t>
      </w:r>
    </w:p>
    <w:p w14:paraId="4428CFD1">
      <w:pPr>
        <w:pStyle w:val="11"/>
        <w:ind w:firstLine="640"/>
        <w:rPr>
          <w:rFonts w:eastAsia="方正仿宋_GBK" w:cs="Times New Roman"/>
          <w:sz w:val="32"/>
          <w:highlight w:val="none"/>
        </w:rPr>
      </w:pPr>
      <w:r>
        <w:rPr>
          <w:rFonts w:eastAsia="方正仿宋_GBK" w:cs="Times New Roman"/>
          <w:sz w:val="32"/>
          <w:highlight w:val="none"/>
        </w:rPr>
        <w:t>包括营业执照副本、金融许可证、</w:t>
      </w:r>
      <w:r>
        <w:rPr>
          <w:rFonts w:eastAsia="方正仿宋_GBK" w:cs="Times New Roman"/>
          <w:sz w:val="32"/>
          <w:szCs w:val="32"/>
          <w:highlight w:val="none"/>
        </w:rPr>
        <w:t>银行基金托管资质证书</w:t>
      </w:r>
      <w:r>
        <w:rPr>
          <w:rFonts w:eastAsia="方正仿宋_GBK" w:cs="Times New Roman"/>
          <w:sz w:val="32"/>
          <w:highlight w:val="none"/>
        </w:rPr>
        <w:t>复印件。</w:t>
      </w:r>
    </w:p>
    <w:p w14:paraId="4015F554">
      <w:pPr>
        <w:pStyle w:val="11"/>
        <w:ind w:firstLine="640"/>
        <w:rPr>
          <w:rFonts w:eastAsia="方正黑体_GBK" w:cs="Times New Roman"/>
          <w:sz w:val="32"/>
          <w:highlight w:val="none"/>
        </w:rPr>
      </w:pPr>
      <w:r>
        <w:rPr>
          <w:rFonts w:eastAsia="方正黑体_GBK" w:cs="Times New Roman"/>
          <w:sz w:val="32"/>
          <w:szCs w:val="32"/>
          <w:highlight w:val="none"/>
        </w:rPr>
        <w:t xml:space="preserve">文件五 </w:t>
      </w:r>
      <w:r>
        <w:rPr>
          <w:rFonts w:hint="eastAsia" w:eastAsia="方正黑体_GBK" w:cs="Times New Roman"/>
          <w:sz w:val="32"/>
          <w:szCs w:val="32"/>
          <w:highlight w:val="none"/>
        </w:rPr>
        <w:t>参选</w:t>
      </w:r>
      <w:r>
        <w:rPr>
          <w:rFonts w:eastAsia="方正黑体_GBK" w:cs="Times New Roman"/>
          <w:sz w:val="32"/>
          <w:szCs w:val="32"/>
          <w:highlight w:val="none"/>
        </w:rPr>
        <w:t>银行概况</w:t>
      </w:r>
    </w:p>
    <w:p w14:paraId="7DE4DC1B">
      <w:pPr>
        <w:pStyle w:val="11"/>
        <w:ind w:firstLine="640"/>
        <w:rPr>
          <w:rFonts w:eastAsia="方正楷体_GBK" w:cs="Times New Roman"/>
          <w:sz w:val="32"/>
          <w:highlight w:val="none"/>
        </w:rPr>
      </w:pPr>
      <w:r>
        <w:rPr>
          <w:rFonts w:eastAsia="方正楷体_GBK" w:cs="Times New Roman"/>
          <w:sz w:val="32"/>
          <w:highlight w:val="none"/>
        </w:rPr>
        <w:t>（一）基本情况</w:t>
      </w:r>
    </w:p>
    <w:p w14:paraId="072D4D29">
      <w:pPr>
        <w:pStyle w:val="11"/>
        <w:ind w:firstLine="640"/>
        <w:rPr>
          <w:rFonts w:eastAsia="方正仿宋_GBK" w:cs="Times New Roman"/>
          <w:sz w:val="32"/>
          <w:highlight w:val="none"/>
        </w:rPr>
      </w:pPr>
      <w:r>
        <w:rPr>
          <w:rFonts w:eastAsia="方正仿宋_GBK" w:cs="Times New Roman"/>
          <w:sz w:val="32"/>
          <w:highlight w:val="none"/>
        </w:rPr>
        <w:t>包括银行名称、注册地址、认缴及实缴出资、股权结构、治理架构、高管团队、历史沿革、行业地位、所获荣誉等。</w:t>
      </w:r>
    </w:p>
    <w:p w14:paraId="43A54FCC">
      <w:pPr>
        <w:pStyle w:val="11"/>
        <w:ind w:firstLine="640"/>
        <w:rPr>
          <w:rFonts w:eastAsia="方正楷体_GBK" w:cs="Times New Roman"/>
          <w:sz w:val="32"/>
          <w:highlight w:val="none"/>
        </w:rPr>
      </w:pPr>
      <w:r>
        <w:rPr>
          <w:rFonts w:eastAsia="方正楷体_GBK" w:cs="Times New Roman"/>
          <w:sz w:val="32"/>
          <w:highlight w:val="none"/>
        </w:rPr>
        <w:t>（二）业务及团队情况</w:t>
      </w:r>
    </w:p>
    <w:p w14:paraId="627A07FC">
      <w:pPr>
        <w:pStyle w:val="11"/>
        <w:ind w:firstLine="640"/>
        <w:rPr>
          <w:rFonts w:eastAsia="方正仿宋_GBK" w:cs="Times New Roman"/>
          <w:sz w:val="32"/>
          <w:highlight w:val="none"/>
        </w:rPr>
      </w:pPr>
      <w:r>
        <w:rPr>
          <w:rFonts w:eastAsia="方正仿宋_GBK" w:cs="Times New Roman"/>
          <w:sz w:val="32"/>
          <w:highlight w:val="none"/>
        </w:rPr>
        <w:t>包括业务布局、托管业务概况；核心业务团队、风控团队、</w:t>
      </w:r>
      <w:r>
        <w:rPr>
          <w:rFonts w:eastAsia="方正仿宋_GBK" w:cs="Times New Roman"/>
          <w:sz w:val="32"/>
          <w:szCs w:val="32"/>
          <w:highlight w:val="none"/>
        </w:rPr>
        <w:t>基金托管管理部门职能及</w:t>
      </w:r>
      <w:r>
        <w:rPr>
          <w:rFonts w:eastAsia="方正仿宋_GBK" w:cs="Times New Roman"/>
          <w:sz w:val="32"/>
          <w:highlight w:val="none"/>
        </w:rPr>
        <w:t>托管团队介绍等。</w:t>
      </w:r>
    </w:p>
    <w:p w14:paraId="77A3271F">
      <w:pPr>
        <w:pStyle w:val="11"/>
        <w:ind w:firstLine="640"/>
        <w:rPr>
          <w:rFonts w:eastAsia="方正楷体_GBK" w:cs="Times New Roman"/>
          <w:sz w:val="32"/>
          <w:highlight w:val="none"/>
        </w:rPr>
      </w:pPr>
      <w:r>
        <w:rPr>
          <w:rFonts w:eastAsia="方正楷体_GBK" w:cs="Times New Roman"/>
          <w:sz w:val="32"/>
          <w:highlight w:val="none"/>
        </w:rPr>
        <w:t>（三）制度建设情况</w:t>
      </w:r>
    </w:p>
    <w:p w14:paraId="50581D89">
      <w:pPr>
        <w:pStyle w:val="11"/>
        <w:ind w:firstLine="640"/>
        <w:rPr>
          <w:rFonts w:eastAsia="方正仿宋_GBK" w:cs="Times New Roman"/>
          <w:sz w:val="32"/>
          <w:szCs w:val="32"/>
          <w:highlight w:val="none"/>
        </w:rPr>
      </w:pPr>
      <w:r>
        <w:rPr>
          <w:rFonts w:eastAsia="方正仿宋_GBK" w:cs="Times New Roman"/>
          <w:sz w:val="32"/>
          <w:szCs w:val="32"/>
          <w:highlight w:val="none"/>
        </w:rPr>
        <w:t>包括风险控制制度、基金托管业务相关管理制度等。</w:t>
      </w:r>
    </w:p>
    <w:p w14:paraId="366901CE">
      <w:pPr>
        <w:pStyle w:val="11"/>
        <w:ind w:firstLine="640"/>
        <w:rPr>
          <w:rFonts w:eastAsia="方正楷体_GBK" w:cs="Times New Roman"/>
          <w:sz w:val="32"/>
          <w:highlight w:val="none"/>
        </w:rPr>
      </w:pPr>
      <w:r>
        <w:rPr>
          <w:rFonts w:eastAsia="方正楷体_GBK" w:cs="Times New Roman"/>
          <w:sz w:val="32"/>
          <w:highlight w:val="none"/>
        </w:rPr>
        <w:t>（四）托管信息系统建设</w:t>
      </w:r>
    </w:p>
    <w:p w14:paraId="12DA5843">
      <w:pPr>
        <w:pStyle w:val="11"/>
        <w:ind w:firstLine="640"/>
        <w:rPr>
          <w:rFonts w:eastAsia="方正仿宋_GBK" w:cs="Times New Roman"/>
          <w:sz w:val="32"/>
          <w:szCs w:val="32"/>
          <w:highlight w:val="none"/>
        </w:rPr>
      </w:pPr>
      <w:r>
        <w:rPr>
          <w:rFonts w:eastAsia="方正仿宋_GBK" w:cs="Times New Roman"/>
          <w:sz w:val="32"/>
          <w:szCs w:val="32"/>
          <w:highlight w:val="none"/>
        </w:rPr>
        <w:t>包括托管业务系统、网银查询系统、托管数据集成等。</w:t>
      </w:r>
    </w:p>
    <w:p w14:paraId="766C389D">
      <w:pPr>
        <w:pStyle w:val="11"/>
        <w:ind w:firstLine="640"/>
        <w:rPr>
          <w:rFonts w:hint="default" w:eastAsia="方正楷体_GBK" w:cs="Times New Roman"/>
          <w:sz w:val="32"/>
          <w:highlight w:val="none"/>
          <w:lang w:val="en-US" w:eastAsia="zh-CN"/>
        </w:rPr>
      </w:pPr>
      <w:r>
        <w:rPr>
          <w:rFonts w:eastAsia="方正楷体_GBK" w:cs="Times New Roman"/>
          <w:sz w:val="32"/>
          <w:highlight w:val="none"/>
        </w:rPr>
        <w:t>（五）</w:t>
      </w:r>
      <w:r>
        <w:rPr>
          <w:rFonts w:hint="eastAsia" w:eastAsia="方正楷体_GBK" w:cs="Times New Roman"/>
          <w:sz w:val="32"/>
          <w:highlight w:val="none"/>
          <w:lang w:val="en-US" w:eastAsia="zh-CN"/>
        </w:rPr>
        <w:t>财务数据情况</w:t>
      </w:r>
    </w:p>
    <w:p w14:paraId="154132B3">
      <w:pPr>
        <w:pStyle w:val="11"/>
        <w:ind w:firstLine="640"/>
        <w:rPr>
          <w:rFonts w:eastAsia="方正仿宋_GBK" w:cs="Times New Roman"/>
          <w:sz w:val="32"/>
          <w:highlight w:val="none"/>
        </w:rPr>
      </w:pPr>
      <w:r>
        <w:rPr>
          <w:rFonts w:hint="eastAsia" w:eastAsia="方正仿宋_GBK" w:cs="Times New Roman"/>
          <w:sz w:val="32"/>
          <w:highlight w:val="none"/>
          <w:lang w:val="en-US" w:eastAsia="zh-CN"/>
        </w:rPr>
        <w:t>参选银行总行2024年度经审计的财务报告复印件或其他证明材料并加盖公章，包括资本充足率、不良贷款率、拨备覆盖率、流动性覆盖率、流动性比率等数据</w:t>
      </w:r>
      <w:r>
        <w:rPr>
          <w:rFonts w:eastAsia="方正仿宋_GBK" w:cs="Times New Roman"/>
          <w:sz w:val="32"/>
          <w:highlight w:val="none"/>
        </w:rPr>
        <w:t>。</w:t>
      </w:r>
    </w:p>
    <w:p w14:paraId="1B2FF937">
      <w:pPr>
        <w:pStyle w:val="11"/>
        <w:ind w:firstLine="640"/>
        <w:rPr>
          <w:rFonts w:eastAsia="方正黑体_GBK" w:cs="Times New Roman"/>
          <w:sz w:val="32"/>
          <w:szCs w:val="32"/>
          <w:highlight w:val="none"/>
        </w:rPr>
      </w:pPr>
      <w:r>
        <w:rPr>
          <w:rFonts w:eastAsia="方正黑体_GBK" w:cs="Times New Roman"/>
          <w:sz w:val="32"/>
          <w:szCs w:val="32"/>
          <w:highlight w:val="none"/>
        </w:rPr>
        <w:t>文件六 专职托管团队配备</w:t>
      </w:r>
    </w:p>
    <w:p w14:paraId="559304BF">
      <w:pPr>
        <w:pStyle w:val="11"/>
        <w:ind w:firstLine="640"/>
        <w:rPr>
          <w:rFonts w:eastAsia="方正仿宋_GBK" w:cs="Times New Roman"/>
          <w:sz w:val="32"/>
          <w:highlight w:val="none"/>
        </w:rPr>
      </w:pPr>
      <w:r>
        <w:rPr>
          <w:rFonts w:hint="eastAsia" w:eastAsia="方正仿宋_GBK" w:cs="Times New Roman"/>
          <w:sz w:val="32"/>
          <w:highlight w:val="none"/>
        </w:rPr>
        <w:t>参选</w:t>
      </w:r>
      <w:r>
        <w:rPr>
          <w:rFonts w:eastAsia="方正仿宋_GBK" w:cs="Times New Roman"/>
          <w:sz w:val="32"/>
          <w:highlight w:val="none"/>
        </w:rPr>
        <w:t>银行拟与管理人对接专人的从业经验证明材料，包括属地服务能力及托管经验等，并说明服务方式。</w:t>
      </w:r>
    </w:p>
    <w:p w14:paraId="29DCAB91">
      <w:pPr>
        <w:pStyle w:val="11"/>
        <w:ind w:firstLine="640"/>
        <w:rPr>
          <w:rFonts w:eastAsia="方正黑体_GBK" w:cs="Times New Roman"/>
          <w:sz w:val="32"/>
          <w:szCs w:val="32"/>
          <w:highlight w:val="none"/>
        </w:rPr>
      </w:pPr>
      <w:r>
        <w:rPr>
          <w:rFonts w:eastAsia="方正黑体_GBK" w:cs="Times New Roman"/>
          <w:sz w:val="32"/>
          <w:szCs w:val="32"/>
          <w:highlight w:val="none"/>
        </w:rPr>
        <w:t>文件七 基金托管经验业绩情况</w:t>
      </w:r>
    </w:p>
    <w:p w14:paraId="61C7F82B">
      <w:pPr>
        <w:pStyle w:val="11"/>
        <w:ind w:firstLine="640"/>
        <w:rPr>
          <w:rFonts w:eastAsia="方正仿宋_GBK" w:cs="Times New Roman"/>
          <w:sz w:val="32"/>
          <w:highlight w:val="none"/>
        </w:rPr>
      </w:pPr>
      <w:r>
        <w:rPr>
          <w:rFonts w:eastAsia="方正仿宋_GBK" w:cs="Times New Roman"/>
          <w:sz w:val="32"/>
          <w:highlight w:val="none"/>
        </w:rPr>
        <w:t>包括但不限于已托管基金数量、规模，托管私募股权投资基金、政府投资基金等，并分类提供</w:t>
      </w:r>
      <w:r>
        <w:rPr>
          <w:rFonts w:eastAsia="方正仿宋_GBK" w:cs="Times New Roman"/>
          <w:sz w:val="32"/>
          <w:szCs w:val="32"/>
          <w:highlight w:val="none"/>
        </w:rPr>
        <w:t>托管基金汇总统计表（见模版4）；</w:t>
      </w:r>
    </w:p>
    <w:p w14:paraId="2A7D062B">
      <w:pPr>
        <w:pStyle w:val="11"/>
        <w:ind w:firstLine="640"/>
        <w:rPr>
          <w:rFonts w:eastAsia="方正黑体_GBK" w:cs="Times New Roman"/>
          <w:sz w:val="32"/>
          <w:szCs w:val="32"/>
          <w:highlight w:val="none"/>
        </w:rPr>
      </w:pPr>
      <w:r>
        <w:rPr>
          <w:rFonts w:eastAsia="方正黑体_GBK" w:cs="Times New Roman"/>
          <w:sz w:val="32"/>
          <w:szCs w:val="32"/>
          <w:highlight w:val="none"/>
        </w:rPr>
        <w:t xml:space="preserve">文件八 </w:t>
      </w:r>
      <w:r>
        <w:rPr>
          <w:rFonts w:hint="eastAsia" w:eastAsia="方正黑体_GBK" w:cs="Times New Roman"/>
          <w:sz w:val="32"/>
          <w:szCs w:val="32"/>
          <w:highlight w:val="none"/>
        </w:rPr>
        <w:t>参选</w:t>
      </w:r>
      <w:r>
        <w:rPr>
          <w:rFonts w:eastAsia="方正黑体_GBK" w:cs="Times New Roman"/>
          <w:sz w:val="32"/>
          <w:szCs w:val="32"/>
          <w:highlight w:val="none"/>
        </w:rPr>
        <w:t>银行提供服务内容的相关说明文件</w:t>
      </w:r>
    </w:p>
    <w:p w14:paraId="2A4EDED4">
      <w:pPr>
        <w:pStyle w:val="11"/>
        <w:ind w:firstLine="640"/>
        <w:rPr>
          <w:rFonts w:eastAsia="方正仿宋_GBK" w:cs="Times New Roman"/>
          <w:sz w:val="32"/>
          <w:highlight w:val="none"/>
        </w:rPr>
      </w:pPr>
      <w:r>
        <w:rPr>
          <w:rFonts w:eastAsia="方正仿宋_GBK" w:cs="Times New Roman"/>
          <w:sz w:val="32"/>
          <w:szCs w:val="32"/>
          <w:highlight w:val="none"/>
        </w:rPr>
        <w:t>包括托管费报价、支付及结算手续费、信息查询服务、</w:t>
      </w:r>
      <w:r>
        <w:rPr>
          <w:rFonts w:eastAsia="方正仿宋_GBK" w:cs="Times New Roman"/>
          <w:sz w:val="32"/>
          <w:highlight w:val="none"/>
        </w:rPr>
        <w:t>限时服务承诺（涉及募集户、托管户开立时限和收到指令后资金汇划时限）等。</w:t>
      </w:r>
    </w:p>
    <w:p w14:paraId="131C7D23">
      <w:pPr>
        <w:pStyle w:val="11"/>
        <w:ind w:firstLine="640"/>
        <w:rPr>
          <w:rFonts w:eastAsia="方正黑体_GBK" w:cs="Times New Roman"/>
          <w:sz w:val="32"/>
          <w:szCs w:val="32"/>
          <w:highlight w:val="none"/>
        </w:rPr>
      </w:pPr>
      <w:r>
        <w:rPr>
          <w:rFonts w:eastAsia="方正黑体_GBK" w:cs="Times New Roman"/>
          <w:sz w:val="32"/>
          <w:szCs w:val="32"/>
          <w:highlight w:val="none"/>
        </w:rPr>
        <w:t>文件</w:t>
      </w:r>
      <w:r>
        <w:rPr>
          <w:rFonts w:hint="eastAsia" w:eastAsia="方正黑体_GBK" w:cs="Times New Roman"/>
          <w:sz w:val="32"/>
          <w:szCs w:val="32"/>
          <w:highlight w:val="none"/>
        </w:rPr>
        <w:t>九</w:t>
      </w:r>
      <w:r>
        <w:rPr>
          <w:rFonts w:eastAsia="方正黑体_GBK" w:cs="Times New Roman"/>
          <w:sz w:val="32"/>
          <w:szCs w:val="32"/>
          <w:highlight w:val="none"/>
        </w:rPr>
        <w:t xml:space="preserve"> </w:t>
      </w:r>
      <w:r>
        <w:rPr>
          <w:rFonts w:hint="eastAsia" w:eastAsia="方正黑体_GBK" w:cs="Times New Roman"/>
          <w:sz w:val="32"/>
          <w:szCs w:val="32"/>
          <w:highlight w:val="none"/>
        </w:rPr>
        <w:t>金融服务支持</w:t>
      </w:r>
    </w:p>
    <w:p w14:paraId="4BD00B50">
      <w:pPr>
        <w:pStyle w:val="11"/>
        <w:ind w:firstLine="640"/>
        <w:rPr>
          <w:rFonts w:eastAsia="方正仿宋_GBK" w:cs="Times New Roman"/>
          <w:sz w:val="32"/>
          <w:highlight w:val="none"/>
        </w:rPr>
      </w:pPr>
      <w:r>
        <w:rPr>
          <w:rFonts w:eastAsia="方正仿宋_GBK" w:cs="Times New Roman"/>
          <w:sz w:val="32"/>
          <w:szCs w:val="32"/>
          <w:highlight w:val="none"/>
        </w:rPr>
        <w:t>包括但不限于</w:t>
      </w:r>
      <w:r>
        <w:rPr>
          <w:rFonts w:hint="eastAsia" w:eastAsia="方正仿宋_GBK" w:cs="Times New Roman"/>
          <w:sz w:val="32"/>
          <w:szCs w:val="32"/>
          <w:highlight w:val="none"/>
        </w:rPr>
        <w:t>基金间隙</w:t>
      </w:r>
      <w:r>
        <w:rPr>
          <w:rFonts w:hint="eastAsia" w:eastAsia="方正仿宋_GBK" w:cs="Times New Roman"/>
          <w:sz w:val="32"/>
          <w:szCs w:val="32"/>
          <w:highlight w:val="none"/>
          <w:lang w:val="en-US" w:eastAsia="zh-CN"/>
        </w:rPr>
        <w:t>资金</w:t>
      </w:r>
      <w:r>
        <w:rPr>
          <w:rFonts w:hint="eastAsia" w:eastAsia="方正仿宋_GBK" w:cs="Times New Roman"/>
          <w:sz w:val="32"/>
          <w:szCs w:val="32"/>
          <w:highlight w:val="none"/>
        </w:rPr>
        <w:t>安排、</w:t>
      </w:r>
      <w:r>
        <w:rPr>
          <w:rFonts w:hint="eastAsia" w:eastAsia="方正仿宋_GBK" w:cs="Times New Roman"/>
          <w:sz w:val="32"/>
          <w:szCs w:val="32"/>
          <w:highlight w:val="none"/>
          <w:lang w:val="en-US" w:eastAsia="zh-CN"/>
        </w:rPr>
        <w:t>基金账户预期活期存款年收益率报价、</w:t>
      </w:r>
      <w:r>
        <w:rPr>
          <w:rFonts w:eastAsia="方正仿宋_GBK" w:cs="Times New Roman"/>
          <w:sz w:val="32"/>
          <w:highlight w:val="none"/>
        </w:rPr>
        <w:t>托管增值服务</w:t>
      </w:r>
      <w:r>
        <w:rPr>
          <w:rFonts w:hint="eastAsia" w:eastAsia="方正仿宋_GBK" w:cs="Times New Roman"/>
          <w:sz w:val="32"/>
          <w:highlight w:val="none"/>
        </w:rPr>
        <w:t>等金融服务支持。</w:t>
      </w:r>
    </w:p>
    <w:p w14:paraId="6AE0042A">
      <w:pPr>
        <w:pStyle w:val="11"/>
        <w:ind w:firstLine="640"/>
        <w:rPr>
          <w:rFonts w:eastAsia="方正黑体_GBK" w:cs="Times New Roman"/>
          <w:sz w:val="32"/>
          <w:highlight w:val="none"/>
        </w:rPr>
      </w:pPr>
      <w:r>
        <w:rPr>
          <w:rFonts w:eastAsia="方正黑体_GBK" w:cs="Times New Roman"/>
          <w:sz w:val="32"/>
          <w:szCs w:val="32"/>
          <w:highlight w:val="none"/>
        </w:rPr>
        <w:t>文件</w:t>
      </w:r>
      <w:r>
        <w:rPr>
          <w:rFonts w:hint="eastAsia" w:eastAsia="方正黑体_GBK" w:cs="Times New Roman"/>
          <w:sz w:val="32"/>
          <w:szCs w:val="32"/>
          <w:highlight w:val="none"/>
        </w:rPr>
        <w:t>十</w:t>
      </w:r>
      <w:r>
        <w:rPr>
          <w:rFonts w:eastAsia="方正黑体_GBK" w:cs="Times New Roman"/>
          <w:sz w:val="32"/>
          <w:highlight w:val="none"/>
        </w:rPr>
        <w:t xml:space="preserve"> </w:t>
      </w:r>
      <w:r>
        <w:rPr>
          <w:rFonts w:eastAsia="方正黑体_GBK" w:cs="Times New Roman"/>
          <w:sz w:val="32"/>
          <w:szCs w:val="32"/>
          <w:highlight w:val="none"/>
        </w:rPr>
        <w:t>无重大过失及处罚的说明</w:t>
      </w:r>
    </w:p>
    <w:p w14:paraId="656354BF">
      <w:pPr>
        <w:pStyle w:val="11"/>
        <w:ind w:firstLine="640"/>
        <w:rPr>
          <w:rFonts w:hint="eastAsia" w:eastAsia="方正仿宋_GBK" w:cs="Times New Roman"/>
          <w:sz w:val="32"/>
          <w:highlight w:val="none"/>
        </w:rPr>
      </w:pPr>
      <w:r>
        <w:rPr>
          <w:rFonts w:eastAsia="方正仿宋_GBK" w:cs="Times New Roman"/>
          <w:sz w:val="32"/>
          <w:highlight w:val="none"/>
        </w:rPr>
        <w:t>最近3年无重大过失及受行政主管机关或司法机关处罚的证明文件或声明。</w:t>
      </w:r>
    </w:p>
    <w:p w14:paraId="68C176B9">
      <w:pPr>
        <w:pStyle w:val="11"/>
        <w:ind w:firstLine="640"/>
        <w:rPr>
          <w:rFonts w:hint="eastAsia" w:eastAsia="方正黑体_GBK" w:cs="Times New Roman"/>
          <w:sz w:val="32"/>
          <w:szCs w:val="32"/>
          <w:highlight w:val="none"/>
        </w:rPr>
      </w:pPr>
      <w:r>
        <w:rPr>
          <w:rFonts w:eastAsia="方正黑体_GBK" w:cs="Times New Roman"/>
          <w:sz w:val="32"/>
          <w:szCs w:val="32"/>
          <w:highlight w:val="none"/>
        </w:rPr>
        <w:t>文件十</w:t>
      </w:r>
      <w:r>
        <w:rPr>
          <w:rFonts w:hint="eastAsia" w:eastAsia="方正黑体_GBK" w:cs="Times New Roman"/>
          <w:sz w:val="32"/>
          <w:szCs w:val="32"/>
          <w:highlight w:val="none"/>
          <w:lang w:val="en-US" w:eastAsia="zh-CN"/>
        </w:rPr>
        <w:t>一</w:t>
      </w:r>
      <w:r>
        <w:rPr>
          <w:rFonts w:eastAsia="方正黑体_GBK" w:cs="Times New Roman"/>
          <w:sz w:val="32"/>
          <w:szCs w:val="32"/>
          <w:highlight w:val="none"/>
        </w:rPr>
        <w:t xml:space="preserve"> </w:t>
      </w:r>
      <w:r>
        <w:rPr>
          <w:rFonts w:hint="eastAsia" w:eastAsia="方正黑体_GBK" w:cs="Times New Roman"/>
          <w:sz w:val="32"/>
          <w:szCs w:val="32"/>
          <w:highlight w:val="none"/>
        </w:rPr>
        <w:t>参选</w:t>
      </w:r>
      <w:r>
        <w:rPr>
          <w:rFonts w:eastAsia="方正黑体_GBK" w:cs="Times New Roman"/>
          <w:sz w:val="32"/>
          <w:szCs w:val="32"/>
          <w:highlight w:val="none"/>
        </w:rPr>
        <w:t>银行认为需加以说明的其他材料</w:t>
      </w:r>
    </w:p>
    <w:p w14:paraId="488FF5D4">
      <w:pPr>
        <w:pStyle w:val="11"/>
        <w:ind w:firstLine="640"/>
        <w:rPr>
          <w:rFonts w:hint="eastAsia" w:eastAsia="方正仿宋_GBK" w:cs="Times New Roman"/>
          <w:sz w:val="32"/>
          <w:szCs w:val="32"/>
          <w:highlight w:val="none"/>
        </w:rPr>
      </w:pPr>
      <w:r>
        <w:rPr>
          <w:rFonts w:hint="eastAsia" w:eastAsia="方正仿宋_GBK" w:cs="Times New Roman"/>
          <w:sz w:val="32"/>
          <w:szCs w:val="32"/>
          <w:highlight w:val="none"/>
        </w:rPr>
        <w:t>包括但不限于防范化解债务风险、支持企业发展的相关情况等</w:t>
      </w:r>
      <w:r>
        <w:rPr>
          <w:rFonts w:eastAsia="方正仿宋_GBK" w:cs="Times New Roman"/>
          <w:sz w:val="32"/>
          <w:highlight w:val="none"/>
        </w:rPr>
        <w:t>。</w:t>
      </w:r>
    </w:p>
    <w:bookmarkEnd w:id="0"/>
    <w:p w14:paraId="2B2779B7">
      <w:pPr>
        <w:snapToGrid w:val="0"/>
        <w:spacing w:line="600" w:lineRule="exact"/>
        <w:ind w:firstLine="640"/>
        <w:rPr>
          <w:rFonts w:hint="default" w:ascii="Times New Roman" w:hAnsi="Times New Roman" w:eastAsia="方正仿宋_GBK" w:cs="Times New Roman"/>
          <w:sz w:val="32"/>
          <w:highlight w:val="none"/>
          <w:u w:val="single"/>
          <w:lang w:val="en-US"/>
        </w:rPr>
      </w:pPr>
      <w:r>
        <w:rPr>
          <w:rFonts w:hint="default" w:ascii="Times New Roman" w:hAnsi="Times New Roman" w:eastAsia="方正仿宋_GBK" w:cs="Times New Roman"/>
          <w:sz w:val="32"/>
          <w:szCs w:val="22"/>
          <w:highlight w:val="none"/>
          <w:u w:val="single"/>
          <w:lang w:eastAsia="zh-CN"/>
        </w:rPr>
        <w:t>《</w:t>
      </w:r>
      <w:r>
        <w:rPr>
          <w:rFonts w:hint="default" w:ascii="Times New Roman" w:hAnsi="Times New Roman" w:eastAsia="方正仿宋_GBK" w:cs="Times New Roman"/>
          <w:sz w:val="32"/>
          <w:szCs w:val="22"/>
          <w:highlight w:val="none"/>
          <w:u w:val="single"/>
        </w:rPr>
        <w:t>托管银行遴选评分细则</w:t>
      </w:r>
      <w:r>
        <w:rPr>
          <w:rFonts w:hint="default" w:ascii="Times New Roman" w:hAnsi="Times New Roman" w:eastAsia="方正仿宋_GBK" w:cs="Times New Roman"/>
          <w:sz w:val="32"/>
          <w:szCs w:val="22"/>
          <w:highlight w:val="none"/>
          <w:u w:val="single"/>
          <w:lang w:eastAsia="zh-CN"/>
        </w:rPr>
        <w:t>》</w:t>
      </w:r>
      <w:r>
        <w:rPr>
          <w:rFonts w:hint="default" w:ascii="Times New Roman" w:hAnsi="Times New Roman" w:eastAsia="方正仿宋_GBK" w:cs="Times New Roman"/>
          <w:sz w:val="32"/>
          <w:szCs w:val="22"/>
          <w:highlight w:val="none"/>
          <w:u w:val="single"/>
          <w:lang w:val="en-US" w:eastAsia="zh-CN"/>
        </w:rPr>
        <w:t>中涉及的证明材料</w:t>
      </w:r>
      <w:r>
        <w:rPr>
          <w:rFonts w:hint="eastAsia" w:ascii="Times New Roman" w:hAnsi="Times New Roman" w:eastAsia="方正仿宋_GBK" w:cs="Times New Roman"/>
          <w:sz w:val="32"/>
          <w:szCs w:val="22"/>
          <w:highlight w:val="none"/>
          <w:u w:val="single"/>
          <w:lang w:val="en-US" w:eastAsia="zh-CN"/>
        </w:rPr>
        <w:t>可作为上述</w:t>
      </w:r>
      <w:r>
        <w:rPr>
          <w:rFonts w:hint="default" w:ascii="Times New Roman" w:hAnsi="Times New Roman" w:eastAsia="方正仿宋_GBK" w:cs="Times New Roman"/>
          <w:sz w:val="32"/>
          <w:szCs w:val="22"/>
          <w:highlight w:val="none"/>
          <w:u w:val="single"/>
          <w:lang w:val="en-US" w:eastAsia="zh-CN"/>
        </w:rPr>
        <w:t>文件</w:t>
      </w:r>
      <w:r>
        <w:rPr>
          <w:rFonts w:hint="eastAsia" w:ascii="Times New Roman" w:hAnsi="Times New Roman" w:eastAsia="方正仿宋_GBK" w:cs="Times New Roman"/>
          <w:sz w:val="32"/>
          <w:szCs w:val="22"/>
          <w:highlight w:val="none"/>
          <w:u w:val="single"/>
          <w:lang w:val="en-US" w:eastAsia="zh-CN"/>
        </w:rPr>
        <w:t>的相关附件。</w:t>
      </w:r>
    </w:p>
    <w:p w14:paraId="42D171B7">
      <w:pPr>
        <w:snapToGrid w:val="0"/>
        <w:spacing w:line="600" w:lineRule="exact"/>
        <w:ind w:firstLine="640"/>
        <w:rPr>
          <w:rFonts w:hint="eastAsia" w:ascii="Times New Roman" w:hAnsi="Times New Roman" w:eastAsia="方正仿宋_GBK" w:cs="Times New Roman"/>
          <w:sz w:val="32"/>
          <w:highlight w:val="none"/>
          <w:u w:val="single"/>
          <w:lang w:eastAsia="zh-CN"/>
        </w:rPr>
      </w:pPr>
      <w:r>
        <w:rPr>
          <w:rFonts w:ascii="Times New Roman" w:hAnsi="Times New Roman" w:eastAsia="方正仿宋_GBK" w:cs="Times New Roman"/>
          <w:sz w:val="32"/>
          <w:highlight w:val="none"/>
          <w:u w:val="single"/>
        </w:rPr>
        <w:t>申请材料汇编用印、格式、封面、装订要求附后</w:t>
      </w:r>
      <w:r>
        <w:rPr>
          <w:rFonts w:hint="eastAsia" w:ascii="Times New Roman" w:hAnsi="Times New Roman" w:eastAsia="方正仿宋_GBK" w:cs="Times New Roman"/>
          <w:sz w:val="32"/>
          <w:highlight w:val="none"/>
          <w:u w:val="single"/>
          <w:lang w:eastAsia="zh-CN"/>
        </w:rPr>
        <w:t>。</w:t>
      </w:r>
    </w:p>
    <w:p w14:paraId="21D23CAD">
      <w:pPr>
        <w:ind w:firstLine="0" w:firstLineChars="0"/>
        <w:rPr>
          <w:rFonts w:ascii="Times New Roman" w:hAnsi="Times New Roman" w:eastAsia="黑体" w:cs="Times New Roman"/>
          <w:szCs w:val="32"/>
          <w:highlight w:val="none"/>
        </w:rPr>
      </w:pPr>
    </w:p>
    <w:p w14:paraId="31E219AE">
      <w:pPr>
        <w:ind w:firstLine="0" w:firstLineChars="0"/>
        <w:rPr>
          <w:rFonts w:ascii="Times New Roman" w:hAnsi="Times New Roman" w:eastAsia="黑体" w:cs="Times New Roman"/>
          <w:szCs w:val="32"/>
          <w:highlight w:val="none"/>
        </w:rPr>
      </w:pPr>
    </w:p>
    <w:p w14:paraId="1CD8145C">
      <w:pPr>
        <w:ind w:firstLine="0" w:firstLineChars="0"/>
        <w:rPr>
          <w:rFonts w:ascii="Times New Roman" w:hAnsi="Times New Roman" w:eastAsia="黑体" w:cs="Times New Roman"/>
          <w:szCs w:val="32"/>
          <w:highlight w:val="none"/>
        </w:rPr>
      </w:pPr>
    </w:p>
    <w:p w14:paraId="155A5097">
      <w:pPr>
        <w:ind w:firstLine="0" w:firstLineChars="0"/>
        <w:rPr>
          <w:rFonts w:ascii="Times New Roman" w:hAnsi="Times New Roman" w:eastAsia="黑体" w:cs="Times New Roman"/>
          <w:szCs w:val="32"/>
          <w:highlight w:val="none"/>
        </w:rPr>
      </w:pPr>
    </w:p>
    <w:p w14:paraId="79B472FD">
      <w:pPr>
        <w:ind w:firstLine="0" w:firstLineChars="0"/>
        <w:rPr>
          <w:rFonts w:ascii="Times New Roman" w:hAnsi="Times New Roman" w:eastAsia="黑体" w:cs="Times New Roman"/>
          <w:szCs w:val="32"/>
          <w:highlight w:val="none"/>
        </w:rPr>
      </w:pPr>
    </w:p>
    <w:p w14:paraId="5579A451">
      <w:pPr>
        <w:ind w:firstLine="0" w:firstLineChars="0"/>
        <w:rPr>
          <w:rFonts w:ascii="Times New Roman" w:hAnsi="Times New Roman" w:eastAsia="黑体" w:cs="Times New Roman"/>
          <w:szCs w:val="32"/>
          <w:highlight w:val="none"/>
        </w:rPr>
      </w:pPr>
    </w:p>
    <w:p w14:paraId="3AC49F9F">
      <w:pPr>
        <w:ind w:firstLine="0" w:firstLineChars="0"/>
        <w:rPr>
          <w:rFonts w:ascii="Times New Roman" w:hAnsi="Times New Roman" w:eastAsia="黑体" w:cs="Times New Roman"/>
          <w:szCs w:val="32"/>
          <w:highlight w:val="none"/>
        </w:rPr>
      </w:pPr>
    </w:p>
    <w:p w14:paraId="03FB0122">
      <w:pPr>
        <w:ind w:firstLine="0" w:firstLineChars="0"/>
        <w:rPr>
          <w:rFonts w:ascii="Times New Roman" w:hAnsi="Times New Roman" w:eastAsia="黑体" w:cs="Times New Roman"/>
          <w:szCs w:val="32"/>
          <w:highlight w:val="none"/>
        </w:rPr>
      </w:pPr>
    </w:p>
    <w:p w14:paraId="301353F6">
      <w:pPr>
        <w:ind w:firstLine="0" w:firstLineChars="0"/>
        <w:rPr>
          <w:rFonts w:ascii="Times New Roman" w:hAnsi="Times New Roman" w:eastAsia="黑体" w:cs="Times New Roman"/>
          <w:szCs w:val="32"/>
          <w:highlight w:val="none"/>
        </w:rPr>
      </w:pPr>
    </w:p>
    <w:p w14:paraId="553CD6EC">
      <w:pPr>
        <w:ind w:firstLine="0" w:firstLineChars="0"/>
        <w:rPr>
          <w:rFonts w:ascii="Times New Roman" w:hAnsi="Times New Roman" w:eastAsia="方正仿宋_GBK" w:cs="Times New Roman"/>
          <w:sz w:val="32"/>
          <w:szCs w:val="32"/>
          <w:highlight w:val="none"/>
        </w:rPr>
      </w:pPr>
    </w:p>
    <w:p w14:paraId="7AE148BF">
      <w:pPr>
        <w:ind w:firstLine="0" w:firstLineChars="0"/>
        <w:rPr>
          <w:rFonts w:ascii="Times New Roman" w:hAnsi="Times New Roman" w:eastAsia="方正仿宋_GBK" w:cs="Times New Roman"/>
          <w:sz w:val="32"/>
          <w:szCs w:val="32"/>
          <w:highlight w:val="none"/>
        </w:rPr>
      </w:pPr>
    </w:p>
    <w:p w14:paraId="7D67C946">
      <w:pPr>
        <w:ind w:firstLine="0" w:firstLineChars="0"/>
        <w:rPr>
          <w:rFonts w:ascii="Times New Roman" w:hAnsi="Times New Roman" w:eastAsia="方正仿宋_GBK" w:cs="Times New Roman"/>
          <w:sz w:val="32"/>
          <w:szCs w:val="32"/>
          <w:highlight w:val="none"/>
        </w:rPr>
      </w:pPr>
    </w:p>
    <w:p w14:paraId="099BF0E3">
      <w:pPr>
        <w:ind w:firstLine="0" w:firstLineChars="0"/>
        <w:rPr>
          <w:rFonts w:ascii="Times New Roman" w:hAnsi="Times New Roman" w:eastAsia="方正仿宋_GBK" w:cs="Times New Roman"/>
          <w:sz w:val="32"/>
          <w:szCs w:val="32"/>
          <w:highlight w:val="none"/>
        </w:rPr>
      </w:pPr>
    </w:p>
    <w:p w14:paraId="033FBF59">
      <w:pPr>
        <w:ind w:firstLine="0" w:firstLineChars="0"/>
        <w:rPr>
          <w:rFonts w:ascii="Times New Roman" w:hAnsi="Times New Roman" w:eastAsia="方正仿宋_GBK" w:cs="Times New Roman"/>
          <w:sz w:val="32"/>
          <w:szCs w:val="32"/>
          <w:highlight w:val="none"/>
        </w:rPr>
      </w:pPr>
      <w:r>
        <w:rPr>
          <w:rFonts w:ascii="Times New Roman" w:hAnsi="Times New Roman" w:eastAsia="方正仿宋_GBK" w:cs="Times New Roman"/>
          <w:sz w:val="32"/>
          <w:szCs w:val="32"/>
          <w:highlight w:val="none"/>
        </w:rPr>
        <w:t>模版1：</w:t>
      </w:r>
    </w:p>
    <w:p w14:paraId="24956956">
      <w:pPr>
        <w:ind w:firstLine="880"/>
        <w:jc w:val="center"/>
        <w:rPr>
          <w:rFonts w:ascii="Times New Roman" w:hAnsi="Times New Roman" w:eastAsia="方正小标宋_GBK" w:cs="Times New Roman"/>
          <w:bCs/>
          <w:szCs w:val="32"/>
          <w:highlight w:val="none"/>
        </w:rPr>
      </w:pPr>
      <w:r>
        <w:rPr>
          <w:rFonts w:ascii="Times New Roman" w:hAnsi="Times New Roman" w:eastAsia="方正小标宋_GBK" w:cs="Times New Roman"/>
          <w:bCs/>
          <w:sz w:val="44"/>
          <w:szCs w:val="44"/>
          <w:highlight w:val="none"/>
        </w:rPr>
        <w:t>申请函</w:t>
      </w:r>
    </w:p>
    <w:p w14:paraId="32A765F6">
      <w:pPr>
        <w:ind w:firstLine="640"/>
        <w:rPr>
          <w:rFonts w:ascii="Times New Roman" w:hAnsi="Times New Roman" w:eastAsia="仿宋_GB2312" w:cs="Times New Roman"/>
          <w:szCs w:val="32"/>
          <w:highlight w:val="none"/>
        </w:rPr>
      </w:pPr>
    </w:p>
    <w:p w14:paraId="78C92E89">
      <w:pPr>
        <w:ind w:firstLine="0" w:firstLineChars="0"/>
        <w:rPr>
          <w:rFonts w:ascii="Times New Roman" w:hAnsi="Times New Roman" w:eastAsia="方正仿宋_GBK" w:cs="Times New Roman"/>
          <w:sz w:val="32"/>
          <w:szCs w:val="32"/>
          <w:highlight w:val="none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宿迁产发创业投资有限公司</w:t>
      </w:r>
      <w:r>
        <w:rPr>
          <w:rFonts w:ascii="Times New Roman" w:hAnsi="Times New Roman" w:eastAsia="方正仿宋_GBK" w:cs="Times New Roman"/>
          <w:sz w:val="32"/>
          <w:szCs w:val="32"/>
          <w:highlight w:val="none"/>
        </w:rPr>
        <w:t>：</w:t>
      </w:r>
    </w:p>
    <w:p w14:paraId="56460A48">
      <w:pPr>
        <w:ind w:firstLine="640"/>
        <w:rPr>
          <w:rFonts w:ascii="Times New Roman" w:hAnsi="Times New Roman" w:eastAsia="方正仿宋_GBK" w:cs="Times New Roman"/>
          <w:sz w:val="32"/>
          <w:szCs w:val="32"/>
          <w:highlight w:val="none"/>
        </w:rPr>
      </w:pPr>
      <w:r>
        <w:rPr>
          <w:rFonts w:ascii="Times New Roman" w:hAnsi="Times New Roman" w:eastAsia="方正仿宋_GBK" w:cs="Times New Roman"/>
          <w:sz w:val="32"/>
          <w:szCs w:val="32"/>
          <w:highlight w:val="none"/>
        </w:rPr>
        <w:t>根据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宿迁市智能制造战新产业母基金（有限合伙）</w:t>
      </w:r>
      <w:r>
        <w:rPr>
          <w:rFonts w:ascii="Times New Roman" w:hAnsi="Times New Roman" w:eastAsia="方正仿宋_GBK" w:cs="Times New Roman"/>
          <w:sz w:val="32"/>
          <w:szCs w:val="32"/>
          <w:highlight w:val="none"/>
        </w:rPr>
        <w:t>托管银行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公开</w:t>
      </w:r>
      <w:r>
        <w:rPr>
          <w:rFonts w:ascii="Times New Roman" w:hAnsi="Times New Roman" w:eastAsia="方正仿宋_GBK" w:cs="Times New Roman"/>
          <w:sz w:val="32"/>
          <w:szCs w:val="32"/>
          <w:highlight w:val="none"/>
        </w:rPr>
        <w:t>遴选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的</w:t>
      </w:r>
      <w:r>
        <w:rPr>
          <w:rFonts w:ascii="Times New Roman" w:hAnsi="Times New Roman" w:eastAsia="方正仿宋_GBK" w:cs="Times New Roman"/>
          <w:sz w:val="32"/>
          <w:szCs w:val="32"/>
          <w:highlight w:val="none"/>
        </w:rPr>
        <w:t>公告，**银行（参选银行全称）不仅满足贵司对托管银行的基本要求，而且拥有健全的托管制度体系、专业的托管业务团队以及较强的托管服务能力。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2023年1月1日至</w:t>
      </w:r>
      <w:r>
        <w:rPr>
          <w:rFonts w:ascii="Times New Roman" w:hAnsi="Times New Roman" w:eastAsia="方正仿宋_GBK" w:cs="Times New Roman"/>
          <w:sz w:val="32"/>
          <w:szCs w:val="32"/>
          <w:highlight w:val="none"/>
        </w:rPr>
        <w:t>202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5</w:t>
      </w:r>
      <w:r>
        <w:rPr>
          <w:rFonts w:ascii="Times New Roman" w:hAnsi="Times New Roman" w:eastAsia="方正仿宋_GBK" w:cs="Times New Roman"/>
          <w:sz w:val="32"/>
          <w:szCs w:val="32"/>
          <w:highlight w:val="none"/>
        </w:rPr>
        <w:t>年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12</w:t>
      </w:r>
      <w:r>
        <w:rPr>
          <w:rFonts w:ascii="Times New Roman" w:hAnsi="Times New Roman" w:eastAsia="方正仿宋_GBK" w:cs="Times New Roman"/>
          <w:sz w:val="32"/>
          <w:szCs w:val="32"/>
          <w:highlight w:val="none"/>
        </w:rPr>
        <w:t>月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31</w:t>
      </w:r>
      <w:r>
        <w:rPr>
          <w:rFonts w:ascii="Times New Roman" w:hAnsi="Times New Roman" w:eastAsia="方正仿宋_GBK" w:cs="Times New Roman"/>
          <w:sz w:val="32"/>
          <w:szCs w:val="32"/>
          <w:highlight w:val="none"/>
        </w:rPr>
        <w:t>日，已受托管理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江苏省内</w:t>
      </w:r>
      <w:r>
        <w:rPr>
          <w:rFonts w:ascii="Times New Roman" w:hAnsi="Times New Roman" w:eastAsia="方正仿宋_GBK" w:cs="Times New Roman"/>
          <w:sz w:val="32"/>
          <w:szCs w:val="32"/>
          <w:highlight w:val="none"/>
        </w:rPr>
        <w:t>的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私募股权投资</w:t>
      </w:r>
      <w:r>
        <w:rPr>
          <w:rFonts w:ascii="Times New Roman" w:hAnsi="Times New Roman" w:eastAsia="方正仿宋_GBK" w:cs="Times New Roman"/>
          <w:sz w:val="32"/>
          <w:szCs w:val="32"/>
          <w:highlight w:val="none"/>
        </w:rPr>
        <w:t>基金数量合计**、规模**（基金需在中基协备案），其中托管政府投资基金规模**；曾在****年获得****的荣誉（如人行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宿迁</w:t>
      </w:r>
      <w:r>
        <w:rPr>
          <w:rFonts w:ascii="Times New Roman" w:hAnsi="Times New Roman" w:eastAsia="方正仿宋_GBK" w:cs="Times New Roman"/>
          <w:sz w:val="32"/>
          <w:szCs w:val="32"/>
          <w:highlight w:val="none"/>
        </w:rPr>
        <w:t>分行的综合评价结果等）。</w:t>
      </w:r>
    </w:p>
    <w:p w14:paraId="307D08EA">
      <w:pPr>
        <w:ind w:firstLine="640"/>
        <w:rPr>
          <w:rFonts w:ascii="Times New Roman" w:hAnsi="Times New Roman" w:eastAsia="方正仿宋_GBK" w:cs="Times New Roman"/>
          <w:sz w:val="32"/>
          <w:szCs w:val="32"/>
          <w:highlight w:val="none"/>
        </w:rPr>
      </w:pPr>
      <w:r>
        <w:rPr>
          <w:rFonts w:ascii="Times New Roman" w:hAnsi="Times New Roman" w:eastAsia="方正仿宋_GBK" w:cs="Times New Roman"/>
          <w:sz w:val="32"/>
          <w:szCs w:val="32"/>
          <w:highlight w:val="none"/>
        </w:rPr>
        <w:t>为充分发挥我行的资源优势和服务能力，助力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宿迁市智能制造等领域战略性新兴产业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</w:rPr>
        <w:t>高质量发展</w:t>
      </w:r>
      <w:r>
        <w:rPr>
          <w:rFonts w:ascii="Times New Roman" w:hAnsi="Times New Roman" w:eastAsia="方正仿宋_GBK" w:cs="Times New Roman"/>
          <w:sz w:val="32"/>
          <w:szCs w:val="32"/>
          <w:highlight w:val="none"/>
        </w:rPr>
        <w:t>，现申请托管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宿迁市智能制造战新产业母基金（有限合伙）</w:t>
      </w:r>
      <w:r>
        <w:rPr>
          <w:rFonts w:ascii="Times New Roman" w:hAnsi="Times New Roman" w:eastAsia="方正仿宋_GBK" w:cs="Times New Roman"/>
          <w:sz w:val="32"/>
          <w:szCs w:val="32"/>
          <w:highlight w:val="none"/>
        </w:rPr>
        <w:t>。</w:t>
      </w:r>
    </w:p>
    <w:p w14:paraId="1C26681C">
      <w:pPr>
        <w:ind w:firstLine="0" w:firstLineChars="0"/>
        <w:rPr>
          <w:rFonts w:ascii="Times New Roman" w:hAnsi="Times New Roman" w:eastAsia="方正仿宋_GBK" w:cs="Times New Roman"/>
          <w:sz w:val="32"/>
          <w:szCs w:val="32"/>
          <w:highlight w:val="none"/>
        </w:rPr>
      </w:pPr>
    </w:p>
    <w:p w14:paraId="1D92B739">
      <w:pPr>
        <w:ind w:firstLine="640"/>
        <w:rPr>
          <w:rFonts w:ascii="Times New Roman" w:hAnsi="Times New Roman" w:eastAsia="方正仿宋_GBK" w:cs="Times New Roman"/>
          <w:sz w:val="32"/>
          <w:szCs w:val="32"/>
          <w:highlight w:val="none"/>
        </w:rPr>
      </w:pPr>
      <w:r>
        <w:rPr>
          <w:rFonts w:ascii="Times New Roman" w:hAnsi="Times New Roman" w:eastAsia="方正仿宋_GBK" w:cs="Times New Roman"/>
          <w:sz w:val="32"/>
          <w:szCs w:val="32"/>
          <w:highlight w:val="none"/>
        </w:rPr>
        <w:t>附件：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基金</w:t>
      </w:r>
      <w:r>
        <w:rPr>
          <w:rFonts w:ascii="Times New Roman" w:hAnsi="Times New Roman" w:eastAsia="方正仿宋_GBK" w:cs="Times New Roman"/>
          <w:sz w:val="32"/>
          <w:szCs w:val="32"/>
          <w:highlight w:val="none"/>
        </w:rPr>
        <w:t>托管银行申请表</w:t>
      </w:r>
    </w:p>
    <w:p w14:paraId="6D9AD7BB">
      <w:pPr>
        <w:ind w:firstLine="640"/>
        <w:rPr>
          <w:rFonts w:ascii="Times New Roman" w:hAnsi="Times New Roman" w:eastAsia="方正仿宋_GBK" w:cs="Times New Roman"/>
          <w:sz w:val="32"/>
          <w:szCs w:val="32"/>
          <w:highlight w:val="none"/>
        </w:rPr>
      </w:pPr>
      <w:r>
        <w:rPr>
          <w:rFonts w:ascii="Times New Roman" w:hAnsi="Times New Roman" w:eastAsia="方正仿宋_GBK" w:cs="Times New Roman"/>
          <w:sz w:val="32"/>
          <w:szCs w:val="32"/>
          <w:highlight w:val="none"/>
        </w:rPr>
        <w:t>联系人：****</w:t>
      </w:r>
    </w:p>
    <w:p w14:paraId="41540F1B">
      <w:pPr>
        <w:ind w:firstLine="640"/>
        <w:rPr>
          <w:rFonts w:ascii="Times New Roman" w:hAnsi="Times New Roman" w:eastAsia="方正仿宋_GBK" w:cs="Times New Roman"/>
          <w:sz w:val="32"/>
          <w:szCs w:val="32"/>
          <w:highlight w:val="none"/>
        </w:rPr>
      </w:pPr>
      <w:r>
        <w:rPr>
          <w:rFonts w:ascii="Times New Roman" w:hAnsi="Times New Roman" w:eastAsia="方正仿宋_GBK" w:cs="Times New Roman"/>
          <w:sz w:val="32"/>
          <w:szCs w:val="32"/>
          <w:highlight w:val="none"/>
        </w:rPr>
        <w:t>联系电话：****</w:t>
      </w:r>
    </w:p>
    <w:p w14:paraId="28EF84D2">
      <w:pPr>
        <w:ind w:firstLine="640"/>
        <w:jc w:val="right"/>
        <w:rPr>
          <w:rFonts w:ascii="Times New Roman" w:hAnsi="Times New Roman" w:eastAsia="方正仿宋_GBK" w:cs="Times New Roman"/>
          <w:sz w:val="32"/>
          <w:szCs w:val="32"/>
          <w:highlight w:val="none"/>
        </w:rPr>
      </w:pPr>
      <w:r>
        <w:rPr>
          <w:rFonts w:ascii="Times New Roman" w:hAnsi="Times New Roman" w:eastAsia="方正仿宋_GBK" w:cs="Times New Roman"/>
          <w:sz w:val="32"/>
          <w:szCs w:val="32"/>
          <w:highlight w:val="none"/>
        </w:rPr>
        <w:t>参选银行名称（盖章）</w:t>
      </w:r>
    </w:p>
    <w:p w14:paraId="47679308">
      <w:pPr>
        <w:spacing w:line="240" w:lineRule="auto"/>
        <w:ind w:firstLine="640" w:firstLineChars="0"/>
        <w:jc w:val="right"/>
        <w:rPr>
          <w:rFonts w:ascii="Times New Roman" w:hAnsi="Times New Roman" w:eastAsia="方正仿宋_GBK" w:cs="Times New Roman"/>
          <w:sz w:val="32"/>
          <w:szCs w:val="32"/>
          <w:highlight w:val="none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****</w:t>
      </w:r>
      <w:r>
        <w:rPr>
          <w:rFonts w:ascii="Times New Roman" w:hAnsi="Times New Roman" w:eastAsia="方正仿宋_GBK" w:cs="Times New Roman"/>
          <w:sz w:val="32"/>
          <w:szCs w:val="32"/>
          <w:highlight w:val="none"/>
        </w:rPr>
        <w:t>年**月**日</w:t>
      </w:r>
    </w:p>
    <w:p w14:paraId="6977E1C7">
      <w:pPr>
        <w:spacing w:line="600" w:lineRule="exact"/>
        <w:ind w:firstLine="0" w:firstLineChars="0"/>
        <w:rPr>
          <w:rFonts w:ascii="Times New Roman" w:hAnsi="Times New Roman" w:eastAsia="方正仿宋_GBK" w:cs="Times New Roman"/>
          <w:szCs w:val="32"/>
          <w:highlight w:val="none"/>
        </w:rPr>
      </w:pPr>
    </w:p>
    <w:p w14:paraId="09B98252">
      <w:pPr>
        <w:spacing w:line="600" w:lineRule="exact"/>
        <w:ind w:firstLine="0" w:firstLineChars="0"/>
        <w:rPr>
          <w:rFonts w:ascii="Times New Roman" w:hAnsi="Times New Roman" w:eastAsia="方正仿宋_GBK" w:cs="Times New Roman"/>
          <w:spacing w:val="-3"/>
          <w:position w:val="18"/>
          <w:sz w:val="36"/>
          <w:szCs w:val="36"/>
          <w:highlight w:val="none"/>
        </w:rPr>
      </w:pPr>
      <w:r>
        <w:rPr>
          <w:rFonts w:ascii="Times New Roman" w:hAnsi="Times New Roman" w:eastAsia="方正仿宋_GBK" w:cs="Times New Roman"/>
          <w:szCs w:val="32"/>
          <w:highlight w:val="none"/>
        </w:rPr>
        <w:t>附件：</w:t>
      </w:r>
    </w:p>
    <w:p w14:paraId="2D51F014">
      <w:pPr>
        <w:spacing w:line="600" w:lineRule="exact"/>
        <w:ind w:firstLine="714"/>
        <w:jc w:val="center"/>
        <w:rPr>
          <w:rFonts w:hint="eastAsia" w:ascii="Times New Roman" w:hAnsi="Times New Roman" w:eastAsia="方正小标宋_GBK" w:cs="Times New Roman"/>
          <w:spacing w:val="-6"/>
          <w:position w:val="18"/>
          <w:sz w:val="36"/>
          <w:szCs w:val="36"/>
          <w:highlight w:val="none"/>
          <w:lang w:eastAsia="zh-CN"/>
        </w:rPr>
      </w:pPr>
      <w:r>
        <w:rPr>
          <w:rFonts w:hint="eastAsia" w:ascii="Times New Roman" w:hAnsi="Times New Roman" w:eastAsia="方正小标宋_GBK" w:cs="Times New Roman"/>
          <w:spacing w:val="-6"/>
          <w:position w:val="18"/>
          <w:sz w:val="36"/>
          <w:szCs w:val="36"/>
          <w:highlight w:val="none"/>
          <w:lang w:val="en-US" w:eastAsia="zh-CN"/>
        </w:rPr>
        <w:t>宿迁市智能制造战新产业母基金（有限合伙）</w:t>
      </w:r>
    </w:p>
    <w:p w14:paraId="42BC06F5">
      <w:pPr>
        <w:spacing w:line="600" w:lineRule="exact"/>
        <w:ind w:firstLine="714"/>
        <w:jc w:val="center"/>
        <w:rPr>
          <w:rFonts w:ascii="Times New Roman" w:hAnsi="Times New Roman" w:eastAsia="方正小标宋_GBK" w:cs="Times New Roman"/>
          <w:spacing w:val="-6"/>
          <w:position w:val="18"/>
          <w:sz w:val="36"/>
          <w:szCs w:val="36"/>
          <w:highlight w:val="none"/>
        </w:rPr>
      </w:pPr>
      <w:r>
        <w:rPr>
          <w:rFonts w:ascii="Times New Roman" w:hAnsi="Times New Roman" w:eastAsia="方正小标宋_GBK" w:cs="Times New Roman"/>
          <w:spacing w:val="-6"/>
          <w:position w:val="18"/>
          <w:sz w:val="36"/>
          <w:szCs w:val="36"/>
          <w:highlight w:val="none"/>
        </w:rPr>
        <w:t>托管银行申请表</w:t>
      </w:r>
    </w:p>
    <w:tbl>
      <w:tblPr>
        <w:tblStyle w:val="44"/>
        <w:tblW w:w="9960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279"/>
        <w:gridCol w:w="2876"/>
        <w:gridCol w:w="2491"/>
        <w:gridCol w:w="2314"/>
      </w:tblGrid>
      <w:tr w14:paraId="366AE08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7" w:hRule="atLeast"/>
          <w:jc w:val="center"/>
        </w:trPr>
        <w:tc>
          <w:tcPr>
            <w:tcW w:w="2279" w:type="dxa"/>
            <w:vAlign w:val="center"/>
          </w:tcPr>
          <w:p w14:paraId="5E8306F2">
            <w:pPr>
              <w:pStyle w:val="43"/>
              <w:widowControl w:val="0"/>
              <w:jc w:val="center"/>
              <w:rPr>
                <w:rFonts w:ascii="Times New Roman" w:hAnsi="Times New Roman" w:eastAsia="方正仿宋_GBK" w:cs="Times New Roman"/>
                <w:highlight w:val="none"/>
              </w:rPr>
            </w:pPr>
            <w:r>
              <w:rPr>
                <w:rFonts w:ascii="Times New Roman" w:hAnsi="Times New Roman" w:eastAsia="方正仿宋_GBK" w:cs="Times New Roman"/>
                <w:highlight w:val="none"/>
                <w:lang w:eastAsia="zh-CN"/>
              </w:rPr>
              <w:t>参选银行</w:t>
            </w:r>
            <w:r>
              <w:rPr>
                <w:rFonts w:ascii="Times New Roman" w:hAnsi="Times New Roman" w:eastAsia="方正仿宋_GBK" w:cs="Times New Roman"/>
                <w:highlight w:val="none"/>
              </w:rPr>
              <w:t>名称</w:t>
            </w:r>
          </w:p>
        </w:tc>
        <w:tc>
          <w:tcPr>
            <w:tcW w:w="2876" w:type="dxa"/>
            <w:vAlign w:val="center"/>
          </w:tcPr>
          <w:p w14:paraId="5915347D">
            <w:pPr>
              <w:pStyle w:val="43"/>
              <w:widowControl w:val="0"/>
              <w:ind w:firstLine="640"/>
              <w:jc w:val="center"/>
              <w:rPr>
                <w:rFonts w:ascii="Times New Roman" w:hAnsi="Times New Roman" w:eastAsia="方正仿宋_GBK" w:cs="Times New Roman"/>
                <w:highlight w:val="none"/>
              </w:rPr>
            </w:pPr>
            <w:r>
              <w:rPr>
                <w:rFonts w:ascii="Times New Roman" w:hAnsi="Times New Roman" w:eastAsia="方正仿宋_GBK" w:cs="Times New Roman"/>
                <w:highlight w:val="none"/>
              </w:rPr>
              <w:t>（</w:t>
            </w:r>
            <w:r>
              <w:rPr>
                <w:rFonts w:ascii="Times New Roman" w:hAnsi="Times New Roman" w:eastAsia="方正仿宋_GBK" w:cs="Times New Roman"/>
                <w:highlight w:val="none"/>
                <w:lang w:eastAsia="zh-CN"/>
              </w:rPr>
              <w:t>加盖</w:t>
            </w:r>
            <w:r>
              <w:rPr>
                <w:rFonts w:ascii="Times New Roman" w:hAnsi="Times New Roman" w:eastAsia="方正仿宋_GBK" w:cs="Times New Roman"/>
                <w:highlight w:val="none"/>
              </w:rPr>
              <w:t>公章）</w:t>
            </w:r>
          </w:p>
        </w:tc>
        <w:tc>
          <w:tcPr>
            <w:tcW w:w="2491" w:type="dxa"/>
            <w:vAlign w:val="center"/>
          </w:tcPr>
          <w:p w14:paraId="35E5738A">
            <w:pPr>
              <w:pStyle w:val="43"/>
              <w:widowControl w:val="0"/>
              <w:jc w:val="center"/>
              <w:rPr>
                <w:rFonts w:ascii="Times New Roman" w:hAnsi="Times New Roman" w:eastAsia="方正仿宋_GBK" w:cs="Times New Roman"/>
                <w:highlight w:val="none"/>
              </w:rPr>
            </w:pPr>
            <w:r>
              <w:rPr>
                <w:rFonts w:ascii="Times New Roman" w:hAnsi="Times New Roman" w:eastAsia="方正仿宋_GBK" w:cs="Times New Roman"/>
                <w:highlight w:val="none"/>
              </w:rPr>
              <w:t>负责人</w:t>
            </w:r>
          </w:p>
        </w:tc>
        <w:tc>
          <w:tcPr>
            <w:tcW w:w="2314" w:type="dxa"/>
            <w:vAlign w:val="center"/>
          </w:tcPr>
          <w:p w14:paraId="04EC0924">
            <w:pPr>
              <w:spacing w:line="520" w:lineRule="exact"/>
              <w:ind w:firstLine="640" w:firstLineChars="0"/>
              <w:jc w:val="center"/>
              <w:rPr>
                <w:rFonts w:ascii="Times New Roman" w:hAnsi="Times New Roman" w:eastAsia="方正仿宋_GBK" w:cs="Times New Roman"/>
                <w:kern w:val="0"/>
                <w:szCs w:val="20"/>
                <w:highlight w:val="none"/>
                <w14:ligatures w14:val="none"/>
              </w:rPr>
            </w:pPr>
          </w:p>
        </w:tc>
      </w:tr>
      <w:tr w14:paraId="6088364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3" w:hRule="atLeast"/>
          <w:jc w:val="center"/>
        </w:trPr>
        <w:tc>
          <w:tcPr>
            <w:tcW w:w="2279" w:type="dxa"/>
            <w:vAlign w:val="center"/>
          </w:tcPr>
          <w:p w14:paraId="53EDC616">
            <w:pPr>
              <w:pStyle w:val="43"/>
              <w:widowControl w:val="0"/>
              <w:jc w:val="center"/>
              <w:rPr>
                <w:rFonts w:ascii="Times New Roman" w:hAnsi="Times New Roman" w:eastAsia="方正仿宋_GBK" w:cs="Times New Roman"/>
                <w:highlight w:val="none"/>
                <w:lang w:eastAsia="zh-CN"/>
              </w:rPr>
            </w:pPr>
            <w:r>
              <w:rPr>
                <w:rFonts w:ascii="Times New Roman" w:hAnsi="Times New Roman" w:eastAsia="方正仿宋_GBK" w:cs="Times New Roman"/>
                <w:highlight w:val="none"/>
                <w:lang w:eastAsia="zh-CN"/>
              </w:rPr>
              <w:t>在</w:t>
            </w:r>
            <w:r>
              <w:rPr>
                <w:rFonts w:hint="eastAsia" w:ascii="Times New Roman" w:hAnsi="Times New Roman" w:cs="Times New Roman"/>
                <w:b/>
                <w:bCs/>
                <w:highlight w:val="none"/>
                <w:lang w:val="en-US" w:eastAsia="zh-CN"/>
              </w:rPr>
              <w:t>宿迁市</w:t>
            </w:r>
            <w:r>
              <w:rPr>
                <w:rFonts w:ascii="Times New Roman" w:hAnsi="Times New Roman" w:eastAsia="方正仿宋_GBK" w:cs="Times New Roman"/>
                <w:highlight w:val="none"/>
                <w:lang w:eastAsia="zh-CN"/>
              </w:rPr>
              <w:t>内设立机构日期</w:t>
            </w:r>
          </w:p>
        </w:tc>
        <w:tc>
          <w:tcPr>
            <w:tcW w:w="2876" w:type="dxa"/>
            <w:vAlign w:val="center"/>
          </w:tcPr>
          <w:p w14:paraId="26030A22">
            <w:pPr>
              <w:pStyle w:val="43"/>
              <w:widowControl w:val="0"/>
              <w:ind w:firstLine="640"/>
              <w:jc w:val="center"/>
              <w:rPr>
                <w:rFonts w:ascii="Times New Roman" w:hAnsi="Times New Roman" w:eastAsia="方正仿宋_GBK" w:cs="Times New Roman"/>
                <w:highlight w:val="none"/>
              </w:rPr>
            </w:pPr>
            <w:r>
              <w:rPr>
                <w:rFonts w:ascii="Times New Roman" w:hAnsi="Times New Roman" w:eastAsia="方正仿宋_GBK" w:cs="Times New Roman"/>
                <w:highlight w:val="none"/>
              </w:rPr>
              <w:t>年</w:t>
            </w:r>
            <w:r>
              <w:rPr>
                <w:rFonts w:ascii="Times New Roman" w:hAnsi="Times New Roman" w:eastAsia="方正仿宋_GBK" w:cs="Times New Roman"/>
                <w:highlight w:val="none"/>
                <w:lang w:eastAsia="zh-CN"/>
              </w:rPr>
              <w:t xml:space="preserve"> </w:t>
            </w:r>
            <w:r>
              <w:rPr>
                <w:rFonts w:hint="eastAsia" w:ascii="Times New Roman" w:hAnsi="Times New Roman" w:cs="Times New Roman"/>
                <w:highlight w:val="none"/>
                <w:lang w:val="en-US" w:eastAsia="zh-CN"/>
              </w:rPr>
              <w:t xml:space="preserve">   </w:t>
            </w:r>
            <w:r>
              <w:rPr>
                <w:rFonts w:ascii="Times New Roman" w:hAnsi="Times New Roman" w:eastAsia="方正仿宋_GBK" w:cs="Times New Roman"/>
                <w:highlight w:val="none"/>
                <w:lang w:eastAsia="zh-CN"/>
              </w:rPr>
              <w:t xml:space="preserve"> </w:t>
            </w:r>
            <w:r>
              <w:rPr>
                <w:rFonts w:ascii="Times New Roman" w:hAnsi="Times New Roman" w:eastAsia="方正仿宋_GBK" w:cs="Times New Roman"/>
                <w:highlight w:val="none"/>
              </w:rPr>
              <w:t>月</w:t>
            </w:r>
          </w:p>
        </w:tc>
        <w:tc>
          <w:tcPr>
            <w:tcW w:w="2491" w:type="dxa"/>
            <w:vAlign w:val="center"/>
          </w:tcPr>
          <w:p w14:paraId="11E2F8D1">
            <w:pPr>
              <w:pStyle w:val="43"/>
              <w:widowControl w:val="0"/>
              <w:jc w:val="center"/>
              <w:rPr>
                <w:rFonts w:ascii="Times New Roman" w:hAnsi="Times New Roman" w:eastAsia="方正仿宋_GBK" w:cs="Times New Roman"/>
                <w:highlight w:val="none"/>
                <w:lang w:eastAsia="zh-CN"/>
              </w:rPr>
            </w:pPr>
            <w:r>
              <w:rPr>
                <w:rFonts w:ascii="Times New Roman" w:hAnsi="Times New Roman" w:eastAsia="方正仿宋_GBK" w:cs="Times New Roman"/>
                <w:highlight w:val="none"/>
                <w:lang w:eastAsia="zh-CN"/>
              </w:rPr>
              <w:t>在</w:t>
            </w:r>
            <w:r>
              <w:rPr>
                <w:rFonts w:ascii="Times New Roman" w:hAnsi="Times New Roman" w:eastAsia="方正仿宋_GBK" w:cs="Times New Roman"/>
                <w:b/>
                <w:bCs/>
                <w:highlight w:val="none"/>
                <w:lang w:eastAsia="zh-CN"/>
              </w:rPr>
              <w:t>江苏省</w:t>
            </w:r>
            <w:r>
              <w:rPr>
                <w:rFonts w:ascii="Times New Roman" w:hAnsi="Times New Roman" w:eastAsia="方正仿宋_GBK" w:cs="Times New Roman"/>
                <w:highlight w:val="none"/>
                <w:lang w:eastAsia="zh-CN"/>
              </w:rPr>
              <w:t>内设立支行及分理处总数</w:t>
            </w:r>
          </w:p>
        </w:tc>
        <w:tc>
          <w:tcPr>
            <w:tcW w:w="2314" w:type="dxa"/>
            <w:vAlign w:val="center"/>
          </w:tcPr>
          <w:p w14:paraId="54B169FA">
            <w:pPr>
              <w:pStyle w:val="43"/>
              <w:widowControl w:val="0"/>
              <w:ind w:firstLine="640"/>
              <w:jc w:val="center"/>
              <w:rPr>
                <w:rFonts w:ascii="Times New Roman" w:hAnsi="Times New Roman" w:eastAsia="方正仿宋_GBK" w:cs="Times New Roman"/>
                <w:highlight w:val="none"/>
              </w:rPr>
            </w:pPr>
            <w:r>
              <w:rPr>
                <w:rFonts w:ascii="Times New Roman" w:hAnsi="Times New Roman" w:eastAsia="方正仿宋_GBK" w:cs="Times New Roman"/>
                <w:highlight w:val="none"/>
              </w:rPr>
              <w:t>个</w:t>
            </w:r>
          </w:p>
        </w:tc>
      </w:tr>
      <w:tr w14:paraId="0EA9A9D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3" w:hRule="atLeast"/>
          <w:jc w:val="center"/>
        </w:trPr>
        <w:tc>
          <w:tcPr>
            <w:tcW w:w="2279" w:type="dxa"/>
            <w:vAlign w:val="center"/>
          </w:tcPr>
          <w:p w14:paraId="1A8939E3">
            <w:pPr>
              <w:pStyle w:val="43"/>
              <w:widowControl w:val="0"/>
              <w:jc w:val="center"/>
              <w:rPr>
                <w:rFonts w:ascii="Times New Roman" w:hAnsi="Times New Roman" w:eastAsia="方正仿宋_GBK" w:cs="Times New Roman"/>
                <w:highlight w:val="none"/>
              </w:rPr>
            </w:pPr>
            <w:r>
              <w:rPr>
                <w:rFonts w:ascii="Times New Roman" w:hAnsi="Times New Roman" w:eastAsia="方正仿宋_GBK" w:cs="Times New Roman"/>
                <w:highlight w:val="none"/>
              </w:rPr>
              <w:t>基金托管资格</w:t>
            </w:r>
          </w:p>
        </w:tc>
        <w:tc>
          <w:tcPr>
            <w:tcW w:w="2876" w:type="dxa"/>
            <w:vAlign w:val="center"/>
          </w:tcPr>
          <w:p w14:paraId="311749FF">
            <w:pPr>
              <w:pStyle w:val="43"/>
              <w:widowControl w:val="0"/>
              <w:ind w:firstLine="640"/>
              <w:jc w:val="center"/>
              <w:rPr>
                <w:rFonts w:ascii="Times New Roman" w:hAnsi="Times New Roman" w:eastAsia="方正仿宋_GBK" w:cs="Times New Roman"/>
                <w:highlight w:val="none"/>
              </w:rPr>
            </w:pPr>
            <w:r>
              <w:rPr>
                <w:rFonts w:ascii="Times New Roman" w:hAnsi="Times New Roman" w:eastAsia="方正仿宋_GBK" w:cs="Times New Roman"/>
                <w:highlight w:val="none"/>
              </w:rPr>
              <w:t>（有/无）</w:t>
            </w:r>
          </w:p>
        </w:tc>
        <w:tc>
          <w:tcPr>
            <w:tcW w:w="2491" w:type="dxa"/>
            <w:vAlign w:val="center"/>
          </w:tcPr>
          <w:p w14:paraId="6C3B454E">
            <w:pPr>
              <w:pStyle w:val="43"/>
              <w:widowControl w:val="0"/>
              <w:jc w:val="center"/>
              <w:rPr>
                <w:rFonts w:ascii="Times New Roman" w:hAnsi="Times New Roman" w:eastAsia="方正仿宋_GBK" w:cs="Times New Roman"/>
                <w:highlight w:val="none"/>
                <w:lang w:eastAsia="zh-CN"/>
              </w:rPr>
            </w:pPr>
            <w:r>
              <w:rPr>
                <w:rFonts w:ascii="Times New Roman" w:hAnsi="Times New Roman" w:eastAsia="方正仿宋_GBK" w:cs="Times New Roman"/>
                <w:highlight w:val="none"/>
                <w:lang w:eastAsia="zh-CN"/>
              </w:rPr>
              <w:t>基金账户预期</w:t>
            </w:r>
            <w:r>
              <w:rPr>
                <w:rFonts w:hint="eastAsia" w:ascii="Times New Roman" w:hAnsi="Times New Roman" w:cs="Times New Roman"/>
                <w:highlight w:val="none"/>
                <w:lang w:val="en-US" w:eastAsia="zh-CN"/>
              </w:rPr>
              <w:t>活期存款</w:t>
            </w:r>
            <w:r>
              <w:rPr>
                <w:rFonts w:ascii="Times New Roman" w:hAnsi="Times New Roman" w:eastAsia="方正仿宋_GBK" w:cs="Times New Roman"/>
                <w:highlight w:val="none"/>
                <w:lang w:eastAsia="zh-CN"/>
              </w:rPr>
              <w:t>年收益率</w:t>
            </w:r>
          </w:p>
        </w:tc>
        <w:tc>
          <w:tcPr>
            <w:tcW w:w="2314" w:type="dxa"/>
            <w:vAlign w:val="center"/>
          </w:tcPr>
          <w:p w14:paraId="6FDCE8EB">
            <w:pPr>
              <w:spacing w:line="520" w:lineRule="exact"/>
              <w:ind w:firstLine="640" w:firstLineChars="0"/>
              <w:jc w:val="center"/>
              <w:rPr>
                <w:rFonts w:ascii="Times New Roman" w:hAnsi="Times New Roman" w:eastAsia="方正仿宋_GBK" w:cs="Times New Roman"/>
                <w:kern w:val="0"/>
                <w:szCs w:val="20"/>
                <w:highlight w:val="none"/>
                <w14:ligatures w14:val="none"/>
              </w:rPr>
            </w:pPr>
          </w:p>
        </w:tc>
      </w:tr>
      <w:tr w14:paraId="74687B6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3" w:hRule="atLeast"/>
          <w:jc w:val="center"/>
        </w:trPr>
        <w:tc>
          <w:tcPr>
            <w:tcW w:w="2279" w:type="dxa"/>
            <w:vAlign w:val="center"/>
          </w:tcPr>
          <w:p w14:paraId="0256C269">
            <w:pPr>
              <w:pStyle w:val="43"/>
              <w:widowControl w:val="0"/>
              <w:jc w:val="center"/>
              <w:rPr>
                <w:rFonts w:ascii="Times New Roman" w:hAnsi="Times New Roman" w:eastAsia="方正仿宋_GBK" w:cs="Times New Roman"/>
                <w:highlight w:val="none"/>
              </w:rPr>
            </w:pPr>
            <w:r>
              <w:rPr>
                <w:rFonts w:ascii="Times New Roman" w:hAnsi="Times New Roman" w:eastAsia="方正仿宋_GBK" w:cs="Times New Roman"/>
                <w:highlight w:val="none"/>
              </w:rPr>
              <w:t>基金托管业务部门</w:t>
            </w:r>
          </w:p>
        </w:tc>
        <w:tc>
          <w:tcPr>
            <w:tcW w:w="2876" w:type="dxa"/>
            <w:vAlign w:val="center"/>
          </w:tcPr>
          <w:p w14:paraId="64E225F5">
            <w:pPr>
              <w:spacing w:line="520" w:lineRule="exact"/>
              <w:ind w:firstLine="640" w:firstLineChars="0"/>
              <w:jc w:val="center"/>
              <w:rPr>
                <w:rFonts w:ascii="Times New Roman" w:hAnsi="Times New Roman" w:eastAsia="方正仿宋_GBK" w:cs="Times New Roman"/>
                <w:kern w:val="0"/>
                <w:szCs w:val="20"/>
                <w:highlight w:val="none"/>
                <w14:ligatures w14:val="none"/>
              </w:rPr>
            </w:pPr>
          </w:p>
        </w:tc>
        <w:tc>
          <w:tcPr>
            <w:tcW w:w="2491" w:type="dxa"/>
            <w:vAlign w:val="center"/>
          </w:tcPr>
          <w:p w14:paraId="49F1C775">
            <w:pPr>
              <w:pStyle w:val="43"/>
              <w:widowControl w:val="0"/>
              <w:jc w:val="center"/>
              <w:rPr>
                <w:rFonts w:ascii="Times New Roman" w:hAnsi="Times New Roman" w:eastAsia="方正仿宋_GBK" w:cs="Times New Roman"/>
                <w:highlight w:val="none"/>
              </w:rPr>
            </w:pPr>
            <w:r>
              <w:rPr>
                <w:rFonts w:ascii="Times New Roman" w:hAnsi="Times New Roman" w:eastAsia="方正仿宋_GBK" w:cs="Times New Roman"/>
                <w:highlight w:val="none"/>
              </w:rPr>
              <w:t>专职人员数量</w:t>
            </w:r>
          </w:p>
        </w:tc>
        <w:tc>
          <w:tcPr>
            <w:tcW w:w="2314" w:type="dxa"/>
            <w:vAlign w:val="center"/>
          </w:tcPr>
          <w:p w14:paraId="10345524">
            <w:pPr>
              <w:pStyle w:val="43"/>
              <w:widowControl w:val="0"/>
              <w:ind w:firstLine="640"/>
              <w:jc w:val="center"/>
              <w:rPr>
                <w:rFonts w:ascii="Times New Roman" w:hAnsi="Times New Roman" w:eastAsia="方正仿宋_GBK" w:cs="Times New Roman"/>
                <w:highlight w:val="none"/>
              </w:rPr>
            </w:pPr>
            <w:r>
              <w:rPr>
                <w:rFonts w:ascii="Times New Roman" w:hAnsi="Times New Roman" w:eastAsia="方正仿宋_GBK" w:cs="Times New Roman"/>
                <w:highlight w:val="none"/>
              </w:rPr>
              <w:t>人</w:t>
            </w:r>
          </w:p>
        </w:tc>
      </w:tr>
      <w:tr w14:paraId="23725A5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5" w:hRule="atLeast"/>
          <w:jc w:val="center"/>
        </w:trPr>
        <w:tc>
          <w:tcPr>
            <w:tcW w:w="2279" w:type="dxa"/>
            <w:vAlign w:val="center"/>
          </w:tcPr>
          <w:p w14:paraId="7547A6AD">
            <w:pPr>
              <w:pStyle w:val="43"/>
              <w:widowControl w:val="0"/>
              <w:jc w:val="center"/>
              <w:rPr>
                <w:rFonts w:ascii="Times New Roman" w:hAnsi="Times New Roman" w:eastAsia="方正仿宋_GBK" w:cs="Times New Roman"/>
                <w:highlight w:val="none"/>
              </w:rPr>
            </w:pPr>
            <w:r>
              <w:rPr>
                <w:rFonts w:ascii="Times New Roman" w:hAnsi="Times New Roman" w:eastAsia="方正仿宋_GBK" w:cs="Times New Roman"/>
                <w:highlight w:val="none"/>
              </w:rPr>
              <w:t>拟定服务专人姓名</w:t>
            </w:r>
          </w:p>
        </w:tc>
        <w:tc>
          <w:tcPr>
            <w:tcW w:w="2876" w:type="dxa"/>
            <w:vAlign w:val="center"/>
          </w:tcPr>
          <w:p w14:paraId="0B6CCB9B">
            <w:pPr>
              <w:spacing w:line="520" w:lineRule="exact"/>
              <w:ind w:firstLine="640" w:firstLineChars="0"/>
              <w:jc w:val="center"/>
              <w:rPr>
                <w:rFonts w:ascii="Times New Roman" w:hAnsi="Times New Roman" w:eastAsia="方正仿宋_GBK" w:cs="Times New Roman"/>
                <w:kern w:val="0"/>
                <w:szCs w:val="20"/>
                <w:highlight w:val="none"/>
                <w14:ligatures w14:val="none"/>
              </w:rPr>
            </w:pPr>
          </w:p>
        </w:tc>
        <w:tc>
          <w:tcPr>
            <w:tcW w:w="2491" w:type="dxa"/>
            <w:vAlign w:val="center"/>
          </w:tcPr>
          <w:p w14:paraId="2F3F98AA">
            <w:pPr>
              <w:pStyle w:val="43"/>
              <w:widowControl w:val="0"/>
              <w:jc w:val="center"/>
              <w:rPr>
                <w:rFonts w:ascii="Times New Roman" w:hAnsi="Times New Roman" w:eastAsia="方正仿宋_GBK" w:cs="Times New Roman"/>
                <w:highlight w:val="none"/>
              </w:rPr>
            </w:pPr>
            <w:r>
              <w:rPr>
                <w:rFonts w:ascii="Times New Roman" w:hAnsi="Times New Roman" w:eastAsia="方正仿宋_GBK" w:cs="Times New Roman"/>
                <w:highlight w:val="none"/>
              </w:rPr>
              <w:t>基金从业年数</w:t>
            </w:r>
          </w:p>
        </w:tc>
        <w:tc>
          <w:tcPr>
            <w:tcW w:w="2314" w:type="dxa"/>
            <w:vAlign w:val="center"/>
          </w:tcPr>
          <w:p w14:paraId="4291686A">
            <w:pPr>
              <w:pStyle w:val="43"/>
              <w:widowControl w:val="0"/>
              <w:ind w:firstLine="640"/>
              <w:jc w:val="center"/>
              <w:rPr>
                <w:rFonts w:ascii="Times New Roman" w:hAnsi="Times New Roman" w:eastAsia="方正仿宋_GBK" w:cs="Times New Roman"/>
                <w:highlight w:val="none"/>
              </w:rPr>
            </w:pPr>
            <w:r>
              <w:rPr>
                <w:rFonts w:ascii="Times New Roman" w:hAnsi="Times New Roman" w:eastAsia="方正仿宋_GBK" w:cs="Times New Roman"/>
                <w:highlight w:val="none"/>
              </w:rPr>
              <w:t>年</w:t>
            </w:r>
          </w:p>
        </w:tc>
      </w:tr>
      <w:tr w14:paraId="5B224FD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1" w:hRule="atLeast"/>
          <w:jc w:val="center"/>
        </w:trPr>
        <w:tc>
          <w:tcPr>
            <w:tcW w:w="2279" w:type="dxa"/>
            <w:vAlign w:val="center"/>
          </w:tcPr>
          <w:p w14:paraId="6CCBE7BF">
            <w:pPr>
              <w:pStyle w:val="43"/>
              <w:widowControl w:val="0"/>
              <w:jc w:val="center"/>
              <w:rPr>
                <w:rFonts w:ascii="Times New Roman" w:hAnsi="Times New Roman" w:eastAsia="方正仿宋_GBK" w:cs="Times New Roman"/>
                <w:highlight w:val="none"/>
                <w:lang w:eastAsia="zh-CN"/>
              </w:rPr>
            </w:pPr>
            <w:r>
              <w:rPr>
                <w:rFonts w:hint="eastAsia" w:ascii="Times New Roman" w:hAnsi="Times New Roman" w:cs="Times New Roman"/>
                <w:highlight w:val="none"/>
                <w:lang w:val="en-US" w:eastAsia="zh-CN"/>
              </w:rPr>
              <w:t>江苏省范围内</w:t>
            </w:r>
            <w:r>
              <w:rPr>
                <w:rFonts w:ascii="Times New Roman" w:hAnsi="Times New Roman" w:eastAsia="方正仿宋_GBK" w:cs="Times New Roman"/>
                <w:highlight w:val="none"/>
                <w:lang w:eastAsia="zh-CN"/>
              </w:rPr>
              <w:t>私募股权投资基金托管数量</w:t>
            </w:r>
          </w:p>
        </w:tc>
        <w:tc>
          <w:tcPr>
            <w:tcW w:w="2876" w:type="dxa"/>
            <w:vAlign w:val="center"/>
          </w:tcPr>
          <w:p w14:paraId="37552B07">
            <w:pPr>
              <w:pStyle w:val="43"/>
              <w:widowControl w:val="0"/>
              <w:ind w:firstLine="640"/>
              <w:jc w:val="center"/>
              <w:rPr>
                <w:rFonts w:ascii="Times New Roman" w:hAnsi="Times New Roman" w:eastAsia="方正仿宋_GBK" w:cs="Times New Roman"/>
                <w:highlight w:val="none"/>
                <w:lang w:eastAsia="zh-CN"/>
              </w:rPr>
            </w:pPr>
            <w:r>
              <w:rPr>
                <w:rFonts w:ascii="Times New Roman" w:hAnsi="Times New Roman" w:eastAsia="方正仿宋_GBK" w:cs="Times New Roman"/>
                <w:highlight w:val="none"/>
                <w:lang w:eastAsia="zh-CN"/>
              </w:rPr>
              <w:t>个（20</w:t>
            </w:r>
            <w:r>
              <w:rPr>
                <w:rFonts w:hint="eastAsia" w:ascii="Times New Roman" w:hAnsi="Times New Roman" w:eastAsia="方正仿宋_GBK" w:cs="Times New Roman"/>
                <w:highlight w:val="none"/>
                <w:lang w:val="en-US" w:eastAsia="zh-CN"/>
              </w:rPr>
              <w:t>2</w:t>
            </w:r>
            <w:r>
              <w:rPr>
                <w:rFonts w:hint="eastAsia" w:ascii="Times New Roman" w:hAnsi="Times New Roman" w:cs="Times New Roman"/>
                <w:highlight w:val="none"/>
                <w:lang w:val="en-US" w:eastAsia="zh-CN"/>
              </w:rPr>
              <w:t>3</w:t>
            </w:r>
            <w:r>
              <w:rPr>
                <w:rFonts w:ascii="Times New Roman" w:hAnsi="Times New Roman" w:eastAsia="方正仿宋_GBK" w:cs="Times New Roman"/>
                <w:highlight w:val="none"/>
                <w:lang w:eastAsia="zh-CN"/>
              </w:rPr>
              <w:t>年</w:t>
            </w:r>
            <w:r>
              <w:rPr>
                <w:rFonts w:hint="eastAsia" w:ascii="Times New Roman" w:hAnsi="Times New Roman" w:cs="Times New Roman"/>
                <w:highlight w:val="none"/>
                <w:lang w:val="en-US" w:eastAsia="zh-CN"/>
              </w:rPr>
              <w:t>1</w:t>
            </w:r>
            <w:r>
              <w:rPr>
                <w:rFonts w:ascii="Times New Roman" w:hAnsi="Times New Roman" w:eastAsia="方正仿宋_GBK" w:cs="Times New Roman"/>
                <w:highlight w:val="none"/>
                <w:lang w:eastAsia="zh-CN"/>
              </w:rPr>
              <w:t>月1日至202</w:t>
            </w:r>
            <w:r>
              <w:rPr>
                <w:rFonts w:hint="eastAsia" w:ascii="Times New Roman" w:hAnsi="Times New Roman" w:cs="Times New Roman"/>
                <w:highlight w:val="none"/>
                <w:lang w:val="en-US" w:eastAsia="zh-CN"/>
              </w:rPr>
              <w:t>5</w:t>
            </w:r>
            <w:r>
              <w:rPr>
                <w:rFonts w:ascii="Times New Roman" w:hAnsi="Times New Roman" w:eastAsia="方正仿宋_GBK" w:cs="Times New Roman"/>
                <w:highlight w:val="none"/>
                <w:lang w:eastAsia="zh-CN"/>
              </w:rPr>
              <w:t>年</w:t>
            </w:r>
            <w:r>
              <w:rPr>
                <w:rFonts w:hint="eastAsia" w:ascii="Times New Roman" w:hAnsi="Times New Roman" w:cs="Times New Roman"/>
                <w:highlight w:val="none"/>
                <w:lang w:val="en-US" w:eastAsia="zh-CN"/>
              </w:rPr>
              <w:t>12</w:t>
            </w:r>
            <w:r>
              <w:rPr>
                <w:rFonts w:hint="eastAsia" w:ascii="Times New Roman" w:hAnsi="Times New Roman" w:eastAsia="方正仿宋_GBK" w:cs="Times New Roman"/>
                <w:highlight w:val="none"/>
                <w:lang w:eastAsia="zh-CN"/>
              </w:rPr>
              <w:t>月</w:t>
            </w:r>
            <w:r>
              <w:rPr>
                <w:rFonts w:ascii="Times New Roman" w:hAnsi="Times New Roman" w:eastAsia="方正仿宋_GBK" w:cs="Times New Roman"/>
                <w:highlight w:val="none"/>
                <w:lang w:eastAsia="zh-CN"/>
              </w:rPr>
              <w:t>3</w:t>
            </w:r>
            <w:r>
              <w:rPr>
                <w:rFonts w:hint="eastAsia" w:ascii="Times New Roman" w:hAnsi="Times New Roman" w:cs="Times New Roman"/>
                <w:highlight w:val="none"/>
                <w:lang w:val="en-US" w:eastAsia="zh-CN"/>
              </w:rPr>
              <w:t>1</w:t>
            </w:r>
            <w:r>
              <w:rPr>
                <w:rFonts w:ascii="Times New Roman" w:hAnsi="Times New Roman" w:eastAsia="方正仿宋_GBK" w:cs="Times New Roman"/>
                <w:highlight w:val="none"/>
                <w:lang w:eastAsia="zh-CN"/>
              </w:rPr>
              <w:t>日）</w:t>
            </w:r>
          </w:p>
        </w:tc>
        <w:tc>
          <w:tcPr>
            <w:tcW w:w="2491" w:type="dxa"/>
            <w:vAlign w:val="center"/>
          </w:tcPr>
          <w:p w14:paraId="6CC891FB">
            <w:pPr>
              <w:pStyle w:val="43"/>
              <w:widowControl w:val="0"/>
              <w:jc w:val="center"/>
              <w:rPr>
                <w:rFonts w:ascii="Times New Roman" w:hAnsi="Times New Roman" w:eastAsia="方正仿宋_GBK" w:cs="Times New Roman"/>
                <w:highlight w:val="none"/>
                <w:lang w:eastAsia="zh-CN"/>
              </w:rPr>
            </w:pPr>
            <w:r>
              <w:rPr>
                <w:rFonts w:hint="eastAsia" w:ascii="Times New Roman" w:hAnsi="Times New Roman" w:cs="Times New Roman"/>
                <w:highlight w:val="none"/>
                <w:lang w:val="en-US" w:eastAsia="zh-CN"/>
              </w:rPr>
              <w:t>江苏省范围内</w:t>
            </w:r>
            <w:r>
              <w:rPr>
                <w:rFonts w:ascii="Times New Roman" w:hAnsi="Times New Roman" w:eastAsia="方正仿宋_GBK" w:cs="Times New Roman"/>
                <w:highlight w:val="none"/>
                <w:lang w:eastAsia="zh-CN"/>
              </w:rPr>
              <w:t>私募股权投资基金托管规模</w:t>
            </w:r>
          </w:p>
        </w:tc>
        <w:tc>
          <w:tcPr>
            <w:tcW w:w="2314" w:type="dxa"/>
            <w:vAlign w:val="center"/>
          </w:tcPr>
          <w:p w14:paraId="5B2E823A">
            <w:pPr>
              <w:pStyle w:val="43"/>
              <w:widowControl w:val="0"/>
              <w:ind w:firstLine="640"/>
              <w:jc w:val="center"/>
              <w:rPr>
                <w:rFonts w:ascii="Times New Roman" w:hAnsi="Times New Roman" w:eastAsia="方正仿宋_GBK" w:cs="Times New Roman"/>
                <w:highlight w:val="none"/>
                <w:lang w:eastAsia="zh-CN"/>
              </w:rPr>
            </w:pPr>
            <w:r>
              <w:rPr>
                <w:rFonts w:ascii="Times New Roman" w:hAnsi="Times New Roman" w:eastAsia="方正仿宋_GBK" w:cs="Times New Roman"/>
                <w:highlight w:val="none"/>
                <w:lang w:eastAsia="zh-CN"/>
              </w:rPr>
              <w:t>亿元（20</w:t>
            </w:r>
            <w:r>
              <w:rPr>
                <w:rFonts w:hint="eastAsia" w:ascii="Times New Roman" w:hAnsi="Times New Roman" w:eastAsia="方正仿宋_GBK" w:cs="Times New Roman"/>
                <w:highlight w:val="none"/>
                <w:lang w:val="en-US" w:eastAsia="zh-CN"/>
              </w:rPr>
              <w:t>2</w:t>
            </w:r>
            <w:r>
              <w:rPr>
                <w:rFonts w:hint="eastAsia" w:ascii="Times New Roman" w:hAnsi="Times New Roman" w:cs="Times New Roman"/>
                <w:highlight w:val="none"/>
                <w:lang w:val="en-US" w:eastAsia="zh-CN"/>
              </w:rPr>
              <w:t>3</w:t>
            </w:r>
            <w:r>
              <w:rPr>
                <w:rFonts w:ascii="Times New Roman" w:hAnsi="Times New Roman" w:eastAsia="方正仿宋_GBK" w:cs="Times New Roman"/>
                <w:highlight w:val="none"/>
                <w:lang w:eastAsia="zh-CN"/>
              </w:rPr>
              <w:t>年</w:t>
            </w:r>
            <w:r>
              <w:rPr>
                <w:rFonts w:hint="eastAsia" w:ascii="Times New Roman" w:hAnsi="Times New Roman" w:cs="Times New Roman"/>
                <w:highlight w:val="none"/>
                <w:lang w:val="en-US" w:eastAsia="zh-CN"/>
              </w:rPr>
              <w:t>1</w:t>
            </w:r>
            <w:r>
              <w:rPr>
                <w:rFonts w:ascii="Times New Roman" w:hAnsi="Times New Roman" w:eastAsia="方正仿宋_GBK" w:cs="Times New Roman"/>
                <w:highlight w:val="none"/>
                <w:lang w:eastAsia="zh-CN"/>
              </w:rPr>
              <w:t>月1日至202</w:t>
            </w:r>
            <w:r>
              <w:rPr>
                <w:rFonts w:hint="eastAsia" w:ascii="Times New Roman" w:hAnsi="Times New Roman" w:cs="Times New Roman"/>
                <w:highlight w:val="none"/>
                <w:lang w:val="en-US" w:eastAsia="zh-CN"/>
              </w:rPr>
              <w:t>5</w:t>
            </w:r>
            <w:r>
              <w:rPr>
                <w:rFonts w:ascii="Times New Roman" w:hAnsi="Times New Roman" w:eastAsia="方正仿宋_GBK" w:cs="Times New Roman"/>
                <w:highlight w:val="none"/>
                <w:lang w:eastAsia="zh-CN"/>
              </w:rPr>
              <w:t>年</w:t>
            </w:r>
            <w:r>
              <w:rPr>
                <w:rFonts w:hint="eastAsia" w:ascii="Times New Roman" w:hAnsi="Times New Roman" w:cs="Times New Roman"/>
                <w:highlight w:val="none"/>
                <w:lang w:val="en-US" w:eastAsia="zh-CN"/>
              </w:rPr>
              <w:t>12</w:t>
            </w:r>
            <w:r>
              <w:rPr>
                <w:rFonts w:hint="eastAsia" w:ascii="Times New Roman" w:hAnsi="Times New Roman" w:eastAsia="方正仿宋_GBK" w:cs="Times New Roman"/>
                <w:highlight w:val="none"/>
                <w:lang w:eastAsia="zh-CN"/>
              </w:rPr>
              <w:t>月</w:t>
            </w:r>
            <w:r>
              <w:rPr>
                <w:rFonts w:ascii="Times New Roman" w:hAnsi="Times New Roman" w:eastAsia="方正仿宋_GBK" w:cs="Times New Roman"/>
                <w:highlight w:val="none"/>
                <w:lang w:eastAsia="zh-CN"/>
              </w:rPr>
              <w:t>3</w:t>
            </w:r>
            <w:r>
              <w:rPr>
                <w:rFonts w:hint="eastAsia" w:ascii="Times New Roman" w:hAnsi="Times New Roman" w:cs="Times New Roman"/>
                <w:highlight w:val="none"/>
                <w:lang w:val="en-US" w:eastAsia="zh-CN"/>
              </w:rPr>
              <w:t>1</w:t>
            </w:r>
            <w:r>
              <w:rPr>
                <w:rFonts w:ascii="Times New Roman" w:hAnsi="Times New Roman" w:eastAsia="方正仿宋_GBK" w:cs="Times New Roman"/>
                <w:highlight w:val="none"/>
                <w:lang w:eastAsia="zh-CN"/>
              </w:rPr>
              <w:t>日）</w:t>
            </w:r>
          </w:p>
        </w:tc>
      </w:tr>
      <w:tr w14:paraId="3A8209E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5" w:hRule="atLeast"/>
          <w:jc w:val="center"/>
        </w:trPr>
        <w:tc>
          <w:tcPr>
            <w:tcW w:w="2279" w:type="dxa"/>
            <w:vAlign w:val="center"/>
          </w:tcPr>
          <w:p w14:paraId="7BB25E60">
            <w:pPr>
              <w:pStyle w:val="43"/>
              <w:widowControl w:val="0"/>
              <w:jc w:val="center"/>
              <w:rPr>
                <w:rFonts w:ascii="Times New Roman" w:hAnsi="Times New Roman" w:eastAsia="方正仿宋_GBK" w:cs="Times New Roman"/>
                <w:highlight w:val="none"/>
                <w:lang w:eastAsia="zh-CN"/>
              </w:rPr>
            </w:pPr>
            <w:r>
              <w:rPr>
                <w:rFonts w:ascii="Times New Roman" w:hAnsi="Times New Roman" w:eastAsia="方正仿宋_GBK" w:cs="Times New Roman"/>
                <w:highlight w:val="none"/>
              </w:rPr>
              <w:t>近三年不良</w:t>
            </w:r>
            <w:r>
              <w:rPr>
                <w:rFonts w:ascii="Times New Roman" w:hAnsi="Times New Roman" w:eastAsia="方正仿宋_GBK" w:cs="Times New Roman"/>
                <w:highlight w:val="none"/>
                <w:lang w:eastAsia="zh-CN"/>
              </w:rPr>
              <w:t>记</w:t>
            </w:r>
            <w:r>
              <w:rPr>
                <w:rFonts w:ascii="Times New Roman" w:hAnsi="Times New Roman" w:eastAsia="方正仿宋_GBK" w:cs="Times New Roman"/>
                <w:highlight w:val="none"/>
              </w:rPr>
              <w:t>录</w:t>
            </w:r>
          </w:p>
        </w:tc>
        <w:tc>
          <w:tcPr>
            <w:tcW w:w="2876" w:type="dxa"/>
            <w:vAlign w:val="center"/>
          </w:tcPr>
          <w:p w14:paraId="678CDB76">
            <w:pPr>
              <w:spacing w:line="520" w:lineRule="exact"/>
              <w:ind w:firstLine="560" w:firstLineChars="0"/>
              <w:jc w:val="center"/>
              <w:rPr>
                <w:rFonts w:ascii="Times New Roman" w:hAnsi="Times New Roman" w:eastAsia="方正仿宋_GBK" w:cs="Times New Roman"/>
                <w:kern w:val="0"/>
                <w:szCs w:val="20"/>
                <w:highlight w:val="none"/>
                <w14:ligatures w14:val="none"/>
              </w:rPr>
            </w:pPr>
            <w:r>
              <w:rPr>
                <w:rFonts w:ascii="Times New Roman" w:hAnsi="Times New Roman" w:eastAsia="方正仿宋_GBK" w:cs="Times New Roman"/>
                <w:snapToGrid w:val="0"/>
                <w:color w:val="000000"/>
                <w:kern w:val="0"/>
                <w:sz w:val="28"/>
                <w:szCs w:val="28"/>
                <w:highlight w:val="none"/>
                <w:lang w:eastAsia="en-US"/>
                <w14:ligatures w14:val="none"/>
              </w:rPr>
              <w:t>（有/无）</w:t>
            </w:r>
          </w:p>
        </w:tc>
        <w:tc>
          <w:tcPr>
            <w:tcW w:w="2491" w:type="dxa"/>
            <w:vAlign w:val="center"/>
          </w:tcPr>
          <w:p w14:paraId="038AB33A">
            <w:pPr>
              <w:pStyle w:val="43"/>
              <w:widowControl w:val="0"/>
              <w:jc w:val="center"/>
              <w:rPr>
                <w:rFonts w:ascii="Times New Roman" w:hAnsi="Times New Roman" w:eastAsia="方正仿宋_GBK" w:cs="Times New Roman"/>
                <w:highlight w:val="none"/>
              </w:rPr>
            </w:pPr>
            <w:r>
              <w:rPr>
                <w:rFonts w:ascii="Times New Roman" w:hAnsi="Times New Roman" w:eastAsia="方正仿宋_GBK" w:cs="Times New Roman"/>
                <w:highlight w:val="none"/>
              </w:rPr>
              <w:t>服务响应承诺时效</w:t>
            </w:r>
          </w:p>
        </w:tc>
        <w:tc>
          <w:tcPr>
            <w:tcW w:w="2314" w:type="dxa"/>
            <w:vAlign w:val="center"/>
          </w:tcPr>
          <w:p w14:paraId="32070CC3">
            <w:pPr>
              <w:pStyle w:val="43"/>
              <w:widowControl w:val="0"/>
              <w:ind w:firstLine="640"/>
              <w:jc w:val="center"/>
              <w:rPr>
                <w:rFonts w:ascii="Times New Roman" w:hAnsi="Times New Roman" w:eastAsia="方正仿宋_GBK" w:cs="Times New Roman"/>
                <w:highlight w:val="none"/>
              </w:rPr>
            </w:pPr>
            <w:r>
              <w:rPr>
                <w:rFonts w:ascii="Times New Roman" w:hAnsi="Times New Roman" w:eastAsia="方正仿宋_GBK" w:cs="Times New Roman"/>
                <w:highlight w:val="none"/>
              </w:rPr>
              <w:t>小时</w:t>
            </w:r>
          </w:p>
        </w:tc>
      </w:tr>
      <w:tr w14:paraId="6A20661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90" w:hRule="atLeast"/>
          <w:jc w:val="center"/>
        </w:trPr>
        <w:tc>
          <w:tcPr>
            <w:tcW w:w="2279" w:type="dxa"/>
            <w:vAlign w:val="center"/>
          </w:tcPr>
          <w:p w14:paraId="1A49AB4E">
            <w:pPr>
              <w:pStyle w:val="43"/>
              <w:widowControl w:val="0"/>
              <w:jc w:val="center"/>
              <w:rPr>
                <w:rFonts w:ascii="Times New Roman" w:hAnsi="Times New Roman" w:eastAsia="方正仿宋_GBK" w:cs="Times New Roman"/>
                <w:highlight w:val="none"/>
              </w:rPr>
            </w:pPr>
            <w:r>
              <w:rPr>
                <w:rFonts w:ascii="Times New Roman" w:hAnsi="Times New Roman" w:eastAsia="方正仿宋_GBK" w:cs="Times New Roman"/>
                <w:highlight w:val="none"/>
              </w:rPr>
              <w:t>申请优势简述</w:t>
            </w:r>
          </w:p>
        </w:tc>
        <w:tc>
          <w:tcPr>
            <w:tcW w:w="7681" w:type="dxa"/>
            <w:gridSpan w:val="3"/>
            <w:vAlign w:val="center"/>
          </w:tcPr>
          <w:p w14:paraId="47713502">
            <w:pPr>
              <w:spacing w:line="520" w:lineRule="exact"/>
              <w:ind w:firstLine="640" w:firstLineChars="0"/>
              <w:jc w:val="center"/>
              <w:rPr>
                <w:rFonts w:ascii="Times New Roman" w:hAnsi="Times New Roman" w:eastAsia="方正仿宋_GBK" w:cs="Times New Roman"/>
                <w:kern w:val="0"/>
                <w:szCs w:val="20"/>
                <w:highlight w:val="none"/>
                <w14:ligatures w14:val="none"/>
              </w:rPr>
            </w:pPr>
          </w:p>
        </w:tc>
      </w:tr>
    </w:tbl>
    <w:p w14:paraId="276F3272">
      <w:pPr>
        <w:ind w:firstLine="0" w:firstLineChars="0"/>
        <w:rPr>
          <w:rFonts w:ascii="Times New Roman" w:hAnsi="Times New Roman" w:eastAsia="方正仿宋_GBK" w:cs="Times New Roman"/>
          <w:sz w:val="28"/>
          <w:szCs w:val="28"/>
          <w:highlight w:val="none"/>
        </w:rPr>
      </w:pPr>
      <w:r>
        <w:rPr>
          <w:rFonts w:ascii="Times New Roman" w:hAnsi="Times New Roman" w:eastAsia="方正仿宋_GBK" w:cs="Times New Roman"/>
          <w:sz w:val="28"/>
          <w:szCs w:val="28"/>
          <w:highlight w:val="none"/>
        </w:rPr>
        <w:t>注：私募股权投资基金托管数量</w:t>
      </w:r>
      <w:r>
        <w:rPr>
          <w:rFonts w:hint="eastAsia" w:ascii="Times New Roman" w:hAnsi="Times New Roman" w:eastAsia="方正仿宋_GBK" w:cs="Times New Roman"/>
          <w:sz w:val="28"/>
          <w:szCs w:val="28"/>
          <w:highlight w:val="none"/>
        </w:rPr>
        <w:t>和规模仅限于在</w:t>
      </w:r>
      <w:r>
        <w:rPr>
          <w:rFonts w:ascii="Times New Roman" w:hAnsi="Times New Roman" w:eastAsia="方正仿宋_GBK" w:cs="Times New Roman"/>
          <w:sz w:val="28"/>
          <w:szCs w:val="28"/>
          <w:highlight w:val="none"/>
        </w:rPr>
        <w:t>中基协备案的基金。</w:t>
      </w:r>
    </w:p>
    <w:p w14:paraId="5DCF2E0F">
      <w:pPr>
        <w:ind w:firstLine="0" w:firstLineChars="0"/>
        <w:rPr>
          <w:rFonts w:ascii="Times New Roman" w:hAnsi="Times New Roman" w:eastAsia="方正仿宋_GBK" w:cs="Times New Roman"/>
          <w:sz w:val="32"/>
          <w:szCs w:val="32"/>
          <w:highlight w:val="none"/>
        </w:rPr>
      </w:pPr>
    </w:p>
    <w:p w14:paraId="1C4F83C2">
      <w:pPr>
        <w:ind w:firstLine="0" w:firstLineChars="0"/>
        <w:rPr>
          <w:rFonts w:ascii="Times New Roman" w:hAnsi="Times New Roman" w:eastAsia="方正仿宋_GBK" w:cs="Times New Roman"/>
          <w:sz w:val="32"/>
          <w:szCs w:val="32"/>
          <w:highlight w:val="none"/>
        </w:rPr>
      </w:pPr>
      <w:r>
        <w:rPr>
          <w:rFonts w:ascii="Times New Roman" w:hAnsi="Times New Roman" w:eastAsia="方正仿宋_GBK" w:cs="Times New Roman"/>
          <w:sz w:val="32"/>
          <w:szCs w:val="32"/>
          <w:highlight w:val="none"/>
        </w:rPr>
        <w:t>模版2：</w:t>
      </w:r>
    </w:p>
    <w:p w14:paraId="1D47AAD9">
      <w:pPr>
        <w:ind w:firstLine="640"/>
        <w:rPr>
          <w:rFonts w:ascii="Times New Roman" w:hAnsi="Times New Roman" w:eastAsia="仿宋_GB2312" w:cs="Times New Roman"/>
          <w:szCs w:val="32"/>
          <w:highlight w:val="none"/>
        </w:rPr>
      </w:pPr>
    </w:p>
    <w:p w14:paraId="300F0D7F">
      <w:pPr>
        <w:ind w:firstLine="0" w:firstLineChars="0"/>
        <w:jc w:val="center"/>
        <w:rPr>
          <w:rFonts w:ascii="Times New Roman" w:hAnsi="Times New Roman" w:eastAsia="方正小标宋_GBK" w:cs="Times New Roman"/>
          <w:bCs/>
          <w:szCs w:val="32"/>
          <w:highlight w:val="none"/>
        </w:rPr>
      </w:pPr>
      <w:r>
        <w:rPr>
          <w:rFonts w:ascii="Times New Roman" w:hAnsi="Times New Roman" w:eastAsia="方正小标宋_GBK" w:cs="Times New Roman"/>
          <w:bCs/>
          <w:sz w:val="44"/>
          <w:szCs w:val="44"/>
          <w:highlight w:val="none"/>
        </w:rPr>
        <w:t>授权书</w:t>
      </w:r>
    </w:p>
    <w:p w14:paraId="5C1EC110">
      <w:pPr>
        <w:ind w:firstLine="0" w:firstLineChars="0"/>
        <w:rPr>
          <w:rFonts w:ascii="Times New Roman" w:hAnsi="Times New Roman" w:eastAsia="仿宋_GB2312" w:cs="Times New Roman"/>
          <w:szCs w:val="32"/>
          <w:highlight w:val="none"/>
        </w:rPr>
      </w:pPr>
    </w:p>
    <w:p w14:paraId="122827FC">
      <w:pPr>
        <w:ind w:firstLine="0" w:firstLineChars="0"/>
        <w:rPr>
          <w:rFonts w:ascii="Times New Roman" w:hAnsi="Times New Roman" w:eastAsia="方正仿宋_GBK" w:cs="Times New Roman"/>
          <w:sz w:val="32"/>
          <w:szCs w:val="32"/>
          <w:highlight w:val="none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宿迁产发创业投资有限公司</w:t>
      </w:r>
      <w:r>
        <w:rPr>
          <w:rFonts w:ascii="Times New Roman" w:hAnsi="Times New Roman" w:eastAsia="方正仿宋_GBK" w:cs="Times New Roman"/>
          <w:sz w:val="32"/>
          <w:szCs w:val="32"/>
          <w:highlight w:val="none"/>
        </w:rPr>
        <w:t>：</w:t>
      </w:r>
    </w:p>
    <w:p w14:paraId="4559F399">
      <w:pPr>
        <w:ind w:firstLine="640"/>
        <w:rPr>
          <w:rFonts w:ascii="Times New Roman" w:hAnsi="Times New Roman" w:eastAsia="方正仿宋_GBK" w:cs="Times New Roman"/>
          <w:sz w:val="32"/>
          <w:szCs w:val="32"/>
          <w:highlight w:val="none"/>
        </w:rPr>
      </w:pPr>
      <w:r>
        <w:rPr>
          <w:rFonts w:ascii="Times New Roman" w:hAnsi="Times New Roman" w:eastAsia="方正仿宋_GBK" w:cs="Times New Roman"/>
          <w:sz w:val="32"/>
          <w:szCs w:val="32"/>
          <w:highlight w:val="none"/>
        </w:rPr>
        <w:t>为提供便捷、高效、优质的托管服务，根据遴选公告要求，我行（统一社会信用代码：***）现授权**银行**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</w:rPr>
        <w:t>分行</w:t>
      </w:r>
      <w:r>
        <w:rPr>
          <w:rFonts w:ascii="Times New Roman" w:hAnsi="Times New Roman" w:eastAsia="方正仿宋_GBK" w:cs="Times New Roman"/>
          <w:sz w:val="32"/>
          <w:szCs w:val="32"/>
          <w:highlight w:val="none"/>
        </w:rPr>
        <w:t>作为代表参与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宿迁市智能制造战新产业母基金（有限合伙）</w:t>
      </w:r>
      <w:r>
        <w:rPr>
          <w:rFonts w:ascii="Times New Roman" w:hAnsi="Times New Roman" w:eastAsia="方正仿宋_GBK" w:cs="Times New Roman"/>
          <w:sz w:val="32"/>
          <w:szCs w:val="32"/>
          <w:highlight w:val="none"/>
        </w:rPr>
        <w:t>托管银行的遴选工作。</w:t>
      </w:r>
    </w:p>
    <w:p w14:paraId="74DD7068">
      <w:pPr>
        <w:ind w:firstLine="640"/>
        <w:rPr>
          <w:rFonts w:ascii="Times New Roman" w:hAnsi="Times New Roman" w:eastAsia="方正仿宋_GBK" w:cs="Times New Roman"/>
          <w:sz w:val="32"/>
          <w:szCs w:val="32"/>
          <w:highlight w:val="none"/>
        </w:rPr>
      </w:pPr>
      <w:r>
        <w:rPr>
          <w:rFonts w:ascii="Times New Roman" w:hAnsi="Times New Roman" w:eastAsia="方正仿宋_GBK" w:cs="Times New Roman"/>
          <w:sz w:val="32"/>
          <w:szCs w:val="32"/>
          <w:highlight w:val="none"/>
        </w:rPr>
        <w:t>**银行**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</w:rPr>
        <w:t>分行</w:t>
      </w:r>
      <w:r>
        <w:rPr>
          <w:rFonts w:ascii="Times New Roman" w:hAnsi="Times New Roman" w:eastAsia="方正仿宋_GBK" w:cs="Times New Roman"/>
          <w:sz w:val="32"/>
          <w:szCs w:val="32"/>
          <w:highlight w:val="none"/>
        </w:rPr>
        <w:t>将按照遴选程序要求，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</w:rPr>
        <w:t>参与</w:t>
      </w:r>
      <w:r>
        <w:rPr>
          <w:rFonts w:ascii="Times New Roman" w:hAnsi="Times New Roman" w:eastAsia="方正仿宋_GBK" w:cs="Times New Roman"/>
          <w:sz w:val="32"/>
          <w:szCs w:val="32"/>
          <w:highlight w:val="none"/>
        </w:rPr>
        <w:t>编制申请材料、配合评审等工作，在确定托管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</w:rPr>
        <w:t>银行</w:t>
      </w:r>
      <w:r>
        <w:rPr>
          <w:rFonts w:ascii="Times New Roman" w:hAnsi="Times New Roman" w:eastAsia="方正仿宋_GBK" w:cs="Times New Roman"/>
          <w:sz w:val="32"/>
          <w:szCs w:val="32"/>
          <w:highlight w:val="none"/>
        </w:rPr>
        <w:t>后将会全权负责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</w:rPr>
        <w:t>对应</w:t>
      </w:r>
      <w:r>
        <w:rPr>
          <w:rFonts w:ascii="Times New Roman" w:hAnsi="Times New Roman" w:eastAsia="方正仿宋_GBK" w:cs="Times New Roman"/>
          <w:sz w:val="32"/>
          <w:szCs w:val="32"/>
          <w:highlight w:val="none"/>
        </w:rPr>
        <w:t>托管协议的谈判、签署，并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</w:rPr>
        <w:t>配合</w:t>
      </w:r>
      <w:r>
        <w:rPr>
          <w:rFonts w:ascii="Times New Roman" w:hAnsi="Times New Roman" w:eastAsia="方正仿宋_GBK" w:cs="Times New Roman"/>
          <w:sz w:val="32"/>
          <w:szCs w:val="32"/>
          <w:highlight w:val="none"/>
        </w:rPr>
        <w:t>做好托管账户开立、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</w:rPr>
        <w:t>参与</w:t>
      </w:r>
      <w:r>
        <w:rPr>
          <w:rFonts w:ascii="Times New Roman" w:hAnsi="Times New Roman" w:eastAsia="方正仿宋_GBK" w:cs="Times New Roman"/>
          <w:sz w:val="32"/>
          <w:szCs w:val="32"/>
          <w:highlight w:val="none"/>
        </w:rPr>
        <w:t>托管运作等相关事宜。</w:t>
      </w:r>
    </w:p>
    <w:p w14:paraId="018F56E8">
      <w:pPr>
        <w:ind w:firstLine="640"/>
        <w:rPr>
          <w:rFonts w:ascii="Times New Roman" w:hAnsi="Times New Roman" w:eastAsia="方正仿宋_GBK" w:cs="Times New Roman"/>
          <w:sz w:val="32"/>
          <w:szCs w:val="32"/>
          <w:highlight w:val="none"/>
        </w:rPr>
      </w:pPr>
    </w:p>
    <w:p w14:paraId="21C189E0">
      <w:pPr>
        <w:ind w:firstLine="640"/>
        <w:jc w:val="right"/>
        <w:rPr>
          <w:rFonts w:ascii="Times New Roman" w:hAnsi="Times New Roman" w:eastAsia="方正仿宋_GBK" w:cs="Times New Roman"/>
          <w:sz w:val="32"/>
          <w:szCs w:val="32"/>
          <w:highlight w:val="none"/>
        </w:rPr>
      </w:pPr>
    </w:p>
    <w:p w14:paraId="1ED83F26">
      <w:pPr>
        <w:ind w:right="1280" w:firstLine="640"/>
        <w:jc w:val="right"/>
        <w:rPr>
          <w:rFonts w:ascii="Times New Roman" w:hAnsi="Times New Roman" w:eastAsia="方正仿宋_GBK" w:cs="Times New Roman"/>
          <w:sz w:val="32"/>
          <w:szCs w:val="32"/>
          <w:highlight w:val="none"/>
        </w:rPr>
      </w:pPr>
      <w:r>
        <w:rPr>
          <w:rFonts w:ascii="Times New Roman" w:hAnsi="Times New Roman" w:eastAsia="方正仿宋_GBK" w:cs="Times New Roman"/>
          <w:sz w:val="32"/>
          <w:szCs w:val="32"/>
          <w:highlight w:val="none"/>
        </w:rPr>
        <w:t>授权单位名称（盖章）</w:t>
      </w:r>
    </w:p>
    <w:p w14:paraId="799D53E5">
      <w:pPr>
        <w:ind w:firstLine="5760" w:firstLineChars="1800"/>
        <w:rPr>
          <w:rFonts w:ascii="Times New Roman" w:hAnsi="Times New Roman" w:eastAsia="方正仿宋_GBK" w:cs="Times New Roman"/>
          <w:sz w:val="32"/>
          <w:szCs w:val="32"/>
          <w:highlight w:val="none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****</w:t>
      </w:r>
      <w:r>
        <w:rPr>
          <w:rFonts w:ascii="Times New Roman" w:hAnsi="Times New Roman" w:eastAsia="方正仿宋_GBK" w:cs="Times New Roman"/>
          <w:sz w:val="32"/>
          <w:szCs w:val="32"/>
          <w:highlight w:val="none"/>
        </w:rPr>
        <w:t>年**月**日</w:t>
      </w:r>
    </w:p>
    <w:p w14:paraId="6BEB281A">
      <w:pPr>
        <w:ind w:firstLine="640"/>
        <w:rPr>
          <w:rFonts w:ascii="Times New Roman" w:hAnsi="Times New Roman" w:eastAsia="方正仿宋_GBK" w:cs="Times New Roman"/>
          <w:sz w:val="32"/>
          <w:szCs w:val="32"/>
          <w:highlight w:val="none"/>
        </w:rPr>
      </w:pPr>
    </w:p>
    <w:p w14:paraId="2EFED123">
      <w:pPr>
        <w:ind w:firstLine="640"/>
        <w:rPr>
          <w:rFonts w:ascii="Times New Roman" w:hAnsi="Times New Roman" w:eastAsia="仿宋_GB2312" w:cs="Times New Roman"/>
          <w:szCs w:val="32"/>
          <w:highlight w:val="none"/>
        </w:rPr>
      </w:pPr>
    </w:p>
    <w:p w14:paraId="27C52E86">
      <w:pPr>
        <w:ind w:firstLine="640"/>
        <w:rPr>
          <w:rFonts w:ascii="Times New Roman" w:hAnsi="Times New Roman" w:eastAsia="仿宋_GB2312" w:cs="Times New Roman"/>
          <w:szCs w:val="32"/>
          <w:highlight w:val="none"/>
        </w:rPr>
      </w:pPr>
    </w:p>
    <w:p w14:paraId="383D6A12">
      <w:pPr>
        <w:ind w:firstLine="640"/>
        <w:rPr>
          <w:rFonts w:ascii="Times New Roman" w:hAnsi="Times New Roman" w:eastAsia="仿宋_GB2312" w:cs="Times New Roman"/>
          <w:szCs w:val="32"/>
          <w:highlight w:val="none"/>
        </w:rPr>
      </w:pPr>
    </w:p>
    <w:p w14:paraId="4ABE5C23">
      <w:pPr>
        <w:ind w:firstLine="0" w:firstLineChars="0"/>
        <w:rPr>
          <w:rFonts w:ascii="Times New Roman" w:hAnsi="Times New Roman" w:eastAsia="仿宋_GB2312" w:cs="Times New Roman"/>
          <w:szCs w:val="32"/>
          <w:highlight w:val="none"/>
        </w:rPr>
      </w:pPr>
    </w:p>
    <w:p w14:paraId="73D569AA">
      <w:pPr>
        <w:ind w:firstLine="0" w:firstLineChars="0"/>
        <w:rPr>
          <w:rFonts w:ascii="Times New Roman" w:hAnsi="Times New Roman" w:eastAsia="仿宋_GB2312" w:cs="Times New Roman"/>
          <w:szCs w:val="32"/>
          <w:highlight w:val="none"/>
        </w:rPr>
      </w:pPr>
      <w:r>
        <w:rPr>
          <w:rFonts w:ascii="Times New Roman" w:hAnsi="Times New Roman" w:eastAsia="仿宋_GB2312" w:cs="Times New Roman"/>
          <w:szCs w:val="32"/>
          <w:highlight w:val="none"/>
        </w:rPr>
        <w:br w:type="page"/>
      </w:r>
    </w:p>
    <w:p w14:paraId="537D4A4D">
      <w:pPr>
        <w:ind w:firstLine="0" w:firstLineChars="0"/>
        <w:rPr>
          <w:rFonts w:ascii="Times New Roman" w:hAnsi="Times New Roman" w:eastAsia="方正仿宋_GBK" w:cs="Times New Roman"/>
          <w:sz w:val="32"/>
          <w:szCs w:val="32"/>
          <w:highlight w:val="none"/>
        </w:rPr>
      </w:pPr>
      <w:r>
        <w:rPr>
          <w:rFonts w:ascii="Times New Roman" w:hAnsi="Times New Roman" w:eastAsia="方正仿宋_GBK" w:cs="Times New Roman"/>
          <w:sz w:val="32"/>
          <w:szCs w:val="32"/>
          <w:highlight w:val="none"/>
        </w:rPr>
        <w:t>模版3：</w:t>
      </w:r>
    </w:p>
    <w:p w14:paraId="60144614">
      <w:pPr>
        <w:ind w:firstLine="0" w:firstLineChars="0"/>
        <w:jc w:val="center"/>
        <w:rPr>
          <w:rFonts w:ascii="Times New Roman" w:hAnsi="Times New Roman" w:eastAsia="仿宋_GB2312" w:cs="Times New Roman"/>
          <w:szCs w:val="32"/>
          <w:highlight w:val="none"/>
        </w:rPr>
      </w:pPr>
      <w:r>
        <w:rPr>
          <w:rFonts w:ascii="Times New Roman" w:hAnsi="Times New Roman" w:eastAsia="方正小标宋_GBK" w:cs="Times New Roman"/>
          <w:bCs/>
          <w:sz w:val="44"/>
          <w:szCs w:val="44"/>
          <w:highlight w:val="none"/>
        </w:rPr>
        <w:t>承诺函</w:t>
      </w:r>
    </w:p>
    <w:p w14:paraId="1C7AAFA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0" w:firstLineChars="0"/>
        <w:textAlignment w:val="auto"/>
        <w:rPr>
          <w:rFonts w:ascii="Times New Roman" w:hAnsi="Times New Roman" w:eastAsia="方正仿宋_GBK" w:cs="Times New Roman"/>
          <w:sz w:val="32"/>
          <w:szCs w:val="32"/>
          <w:highlight w:val="none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宿迁产发创业投资有限公司</w:t>
      </w:r>
      <w:r>
        <w:rPr>
          <w:rFonts w:ascii="Times New Roman" w:hAnsi="Times New Roman" w:eastAsia="方正仿宋_GBK" w:cs="Times New Roman"/>
          <w:sz w:val="32"/>
          <w:szCs w:val="32"/>
          <w:highlight w:val="none"/>
        </w:rPr>
        <w:t>：</w:t>
      </w:r>
    </w:p>
    <w:p w14:paraId="0F30443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/>
        <w:textAlignment w:val="auto"/>
        <w:rPr>
          <w:rFonts w:ascii="Times New Roman" w:hAnsi="Times New Roman" w:eastAsia="方正仿宋_GBK" w:cs="Times New Roman"/>
          <w:sz w:val="32"/>
          <w:szCs w:val="32"/>
          <w:highlight w:val="none"/>
        </w:rPr>
      </w:pPr>
      <w:r>
        <w:rPr>
          <w:rFonts w:ascii="Times New Roman" w:hAnsi="Times New Roman" w:eastAsia="方正仿宋_GBK" w:cs="Times New Roman"/>
          <w:sz w:val="32"/>
          <w:szCs w:val="32"/>
          <w:highlight w:val="none"/>
          <w:u w:val="single"/>
        </w:rPr>
        <w:t>（参选银行全称）</w:t>
      </w:r>
      <w:r>
        <w:rPr>
          <w:rFonts w:ascii="Times New Roman" w:hAnsi="Times New Roman" w:eastAsia="方正仿宋_GBK" w:cs="Times New Roman"/>
          <w:sz w:val="32"/>
          <w:szCs w:val="32"/>
          <w:highlight w:val="none"/>
        </w:rPr>
        <w:t>参加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宿迁市智能制造战新产业母基金（有限合伙）</w:t>
      </w:r>
      <w:r>
        <w:rPr>
          <w:rFonts w:ascii="Times New Roman" w:hAnsi="Times New Roman" w:eastAsia="方正仿宋_GBK" w:cs="Times New Roman"/>
          <w:sz w:val="32"/>
          <w:szCs w:val="32"/>
          <w:highlight w:val="none"/>
        </w:rPr>
        <w:t>托管银行的遴选，根据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  <w:lang w:eastAsia="zh-CN"/>
        </w:rPr>
        <w:t>宿迁市智能制造战新产业母基金（有限合伙）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公开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</w:rPr>
        <w:t>遴选托管银行公告（以下简称“</w:t>
      </w:r>
      <w:r>
        <w:rPr>
          <w:rFonts w:ascii="Times New Roman" w:hAnsi="Times New Roman" w:eastAsia="方正仿宋_GBK" w:cs="Times New Roman"/>
          <w:sz w:val="32"/>
          <w:szCs w:val="32"/>
          <w:highlight w:val="none"/>
        </w:rPr>
        <w:t>遴选公告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</w:rPr>
        <w:t>”）</w:t>
      </w:r>
      <w:r>
        <w:rPr>
          <w:rFonts w:ascii="Times New Roman" w:hAnsi="Times New Roman" w:eastAsia="方正仿宋_GBK" w:cs="Times New Roman"/>
          <w:sz w:val="32"/>
          <w:szCs w:val="32"/>
          <w:highlight w:val="none"/>
        </w:rPr>
        <w:t>要求，现郑重承诺如下：</w:t>
      </w:r>
    </w:p>
    <w:p w14:paraId="73B417C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/>
        <w:textAlignment w:val="auto"/>
        <w:rPr>
          <w:rFonts w:ascii="Times New Roman" w:hAnsi="Times New Roman" w:eastAsia="方正仿宋_GBK" w:cs="Times New Roman"/>
          <w:sz w:val="32"/>
          <w:szCs w:val="32"/>
          <w:highlight w:val="none"/>
        </w:rPr>
      </w:pPr>
      <w:r>
        <w:rPr>
          <w:rFonts w:ascii="Times New Roman" w:hAnsi="Times New Roman" w:eastAsia="方正仿宋_GBK" w:cs="Times New Roman"/>
          <w:sz w:val="32"/>
          <w:szCs w:val="32"/>
          <w:highlight w:val="none"/>
        </w:rPr>
        <w:t>1.我行承诺本次参选所提供的全部资料真实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</w:rPr>
        <w:t>、准确</w:t>
      </w:r>
      <w:r>
        <w:rPr>
          <w:rFonts w:ascii="Times New Roman" w:hAnsi="Times New Roman" w:eastAsia="方正仿宋_GBK" w:cs="Times New Roman"/>
          <w:sz w:val="32"/>
          <w:szCs w:val="32"/>
          <w:highlight w:val="none"/>
        </w:rPr>
        <w:t>、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</w:rPr>
        <w:t>完整</w:t>
      </w:r>
      <w:r>
        <w:rPr>
          <w:rFonts w:ascii="Times New Roman" w:hAnsi="Times New Roman" w:eastAsia="方正仿宋_GBK" w:cs="Times New Roman"/>
          <w:sz w:val="32"/>
          <w:szCs w:val="32"/>
          <w:highlight w:val="none"/>
        </w:rPr>
        <w:t>，如果所提供的资料有欺诈和严重失实情况，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</w:rPr>
        <w:t>贵司</w:t>
      </w:r>
      <w:r>
        <w:rPr>
          <w:rFonts w:ascii="Times New Roman" w:hAnsi="Times New Roman" w:eastAsia="方正仿宋_GBK" w:cs="Times New Roman"/>
          <w:sz w:val="32"/>
          <w:szCs w:val="32"/>
          <w:highlight w:val="none"/>
        </w:rPr>
        <w:t>有权取消我行参选资格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</w:rPr>
        <w:t>，因资料</w:t>
      </w:r>
      <w:r>
        <w:rPr>
          <w:rFonts w:ascii="Times New Roman" w:hAnsi="Times New Roman" w:eastAsia="方正仿宋_GBK" w:cs="Times New Roman"/>
          <w:sz w:val="32"/>
          <w:szCs w:val="32"/>
          <w:highlight w:val="none"/>
        </w:rPr>
        <w:t>欺诈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</w:rPr>
        <w:t>、</w:t>
      </w:r>
      <w:r>
        <w:rPr>
          <w:rFonts w:ascii="Times New Roman" w:hAnsi="Times New Roman" w:eastAsia="方正仿宋_GBK" w:cs="Times New Roman"/>
          <w:sz w:val="32"/>
          <w:szCs w:val="32"/>
          <w:highlight w:val="none"/>
        </w:rPr>
        <w:t>失实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</w:rPr>
        <w:t>对贵司造成的损失，我行亦承诺予以赔偿</w:t>
      </w:r>
      <w:r>
        <w:rPr>
          <w:rFonts w:ascii="Times New Roman" w:hAnsi="Times New Roman" w:eastAsia="方正仿宋_GBK" w:cs="Times New Roman"/>
          <w:sz w:val="32"/>
          <w:szCs w:val="32"/>
          <w:highlight w:val="none"/>
        </w:rPr>
        <w:t>。</w:t>
      </w:r>
    </w:p>
    <w:p w14:paraId="1B2E634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/>
        <w:textAlignment w:val="auto"/>
        <w:rPr>
          <w:rFonts w:ascii="Times New Roman" w:hAnsi="Times New Roman" w:eastAsia="方正仿宋_GBK" w:cs="Times New Roman"/>
          <w:sz w:val="32"/>
          <w:szCs w:val="32"/>
          <w:highlight w:val="none"/>
        </w:rPr>
      </w:pPr>
      <w:r>
        <w:rPr>
          <w:rFonts w:ascii="Times New Roman" w:hAnsi="Times New Roman" w:eastAsia="方正仿宋_GBK" w:cs="Times New Roman"/>
          <w:sz w:val="32"/>
          <w:szCs w:val="32"/>
          <w:highlight w:val="none"/>
        </w:rPr>
        <w:t>2.我行承诺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</w:rPr>
        <w:t>已具备</w:t>
      </w:r>
      <w:r>
        <w:rPr>
          <w:rFonts w:ascii="Times New Roman" w:hAnsi="Times New Roman" w:eastAsia="方正仿宋_GBK" w:cs="Times New Roman"/>
          <w:sz w:val="32"/>
          <w:szCs w:val="32"/>
          <w:highlight w:val="none"/>
        </w:rPr>
        <w:t>遴选公告第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三</w:t>
      </w:r>
      <w:r>
        <w:rPr>
          <w:rFonts w:ascii="Times New Roman" w:hAnsi="Times New Roman" w:eastAsia="方正仿宋_GBK" w:cs="Times New Roman"/>
          <w:sz w:val="32"/>
          <w:szCs w:val="32"/>
          <w:highlight w:val="none"/>
        </w:rPr>
        <w:t>项所述“托管银行申请资质要求”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</w:rPr>
        <w:t>中所涉及的所有要求</w:t>
      </w:r>
      <w:r>
        <w:rPr>
          <w:rFonts w:ascii="Times New Roman" w:hAnsi="Times New Roman" w:eastAsia="方正仿宋_GBK" w:cs="Times New Roman"/>
          <w:sz w:val="32"/>
          <w:szCs w:val="32"/>
          <w:highlight w:val="none"/>
        </w:rPr>
        <w:t>。</w:t>
      </w:r>
    </w:p>
    <w:p w14:paraId="6D34C42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/>
        <w:textAlignment w:val="auto"/>
        <w:rPr>
          <w:rFonts w:ascii="Times New Roman" w:hAnsi="Times New Roman" w:eastAsia="方正仿宋_GBK" w:cs="Times New Roman"/>
          <w:sz w:val="32"/>
          <w:szCs w:val="32"/>
          <w:highlight w:val="none"/>
        </w:rPr>
      </w:pPr>
      <w:r>
        <w:rPr>
          <w:rFonts w:ascii="Times New Roman" w:hAnsi="Times New Roman" w:eastAsia="方正仿宋_GBK" w:cs="Times New Roman"/>
          <w:sz w:val="32"/>
          <w:szCs w:val="32"/>
          <w:highlight w:val="none"/>
        </w:rPr>
        <w:t>3.如若获选，我行承诺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</w:rPr>
        <w:t>将</w:t>
      </w:r>
      <w:r>
        <w:rPr>
          <w:rFonts w:ascii="Times New Roman" w:hAnsi="Times New Roman" w:eastAsia="方正仿宋_GBK" w:cs="Times New Roman"/>
          <w:sz w:val="32"/>
          <w:szCs w:val="32"/>
          <w:highlight w:val="none"/>
        </w:rPr>
        <w:t>严格履行遴选公告第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二</w:t>
      </w:r>
      <w:r>
        <w:rPr>
          <w:rFonts w:ascii="Times New Roman" w:hAnsi="Times New Roman" w:eastAsia="方正仿宋_GBK" w:cs="Times New Roman"/>
          <w:sz w:val="32"/>
          <w:szCs w:val="32"/>
          <w:highlight w:val="none"/>
        </w:rPr>
        <w:t>项所述“托管银行主要职责”并落实基金托管协议要求，如有违反，贵司有权单方面终止托管协议且不承担任何违约责任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</w:rPr>
        <w:t>，我行承诺就违反</w:t>
      </w:r>
      <w:r>
        <w:rPr>
          <w:rFonts w:ascii="Times New Roman" w:hAnsi="Times New Roman" w:eastAsia="方正仿宋_GBK" w:cs="Times New Roman"/>
          <w:sz w:val="32"/>
          <w:szCs w:val="32"/>
          <w:highlight w:val="none"/>
        </w:rPr>
        <w:t>“托管银行主要职责”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</w:rPr>
        <w:t>以及</w:t>
      </w:r>
      <w:r>
        <w:rPr>
          <w:rFonts w:ascii="Times New Roman" w:hAnsi="Times New Roman" w:eastAsia="方正仿宋_GBK" w:cs="Times New Roman"/>
          <w:sz w:val="32"/>
          <w:szCs w:val="32"/>
          <w:highlight w:val="none"/>
        </w:rPr>
        <w:t>基金托管协议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</w:rPr>
        <w:t>的行为，对贵司承担赔偿责任</w:t>
      </w:r>
      <w:r>
        <w:rPr>
          <w:rFonts w:ascii="Times New Roman" w:hAnsi="Times New Roman" w:eastAsia="方正仿宋_GBK" w:cs="Times New Roman"/>
          <w:sz w:val="32"/>
          <w:szCs w:val="32"/>
          <w:highlight w:val="none"/>
        </w:rPr>
        <w:t>。</w:t>
      </w:r>
    </w:p>
    <w:p w14:paraId="70ADA87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/>
        <w:textAlignment w:val="auto"/>
        <w:rPr>
          <w:rFonts w:hint="eastAsia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4.如若获选，我行对投标时出具相关承诺承担相应法律责任，如若无法达成或未能达成承诺内容，</w:t>
      </w:r>
      <w:r>
        <w:rPr>
          <w:rFonts w:ascii="Times New Roman" w:hAnsi="Times New Roman" w:eastAsia="方正仿宋_GBK" w:cs="Times New Roman"/>
          <w:sz w:val="32"/>
          <w:szCs w:val="32"/>
          <w:highlight w:val="none"/>
        </w:rPr>
        <w:t>贵司有权单方面终止托管协议且不承担任何违约责任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  <w:lang w:eastAsia="zh-CN"/>
        </w:rPr>
        <w:t>。</w:t>
      </w:r>
    </w:p>
    <w:p w14:paraId="26C837A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/>
        <w:jc w:val="right"/>
        <w:textAlignment w:val="auto"/>
        <w:rPr>
          <w:rFonts w:ascii="Times New Roman" w:hAnsi="Times New Roman" w:eastAsia="方正仿宋_GBK" w:cs="Times New Roman"/>
          <w:sz w:val="32"/>
          <w:szCs w:val="32"/>
          <w:highlight w:val="none"/>
        </w:rPr>
      </w:pPr>
      <w:r>
        <w:rPr>
          <w:rFonts w:ascii="Times New Roman" w:hAnsi="Times New Roman" w:eastAsia="方正仿宋_GBK" w:cs="Times New Roman"/>
          <w:sz w:val="32"/>
          <w:szCs w:val="32"/>
          <w:highlight w:val="none"/>
        </w:rPr>
        <w:t>参选银行名称（盖章）：</w:t>
      </w:r>
    </w:p>
    <w:p w14:paraId="62E81A7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/>
        <w:jc w:val="right"/>
        <w:textAlignment w:val="auto"/>
        <w:rPr>
          <w:rFonts w:ascii="Times New Roman" w:hAnsi="Times New Roman" w:eastAsia="方正仿宋_GBK" w:cs="Times New Roman"/>
          <w:sz w:val="32"/>
          <w:szCs w:val="32"/>
          <w:highlight w:val="none"/>
        </w:rPr>
      </w:pPr>
      <w:r>
        <w:rPr>
          <w:rFonts w:ascii="Times New Roman" w:hAnsi="Times New Roman" w:eastAsia="方正仿宋_GBK" w:cs="Times New Roman"/>
          <w:sz w:val="32"/>
          <w:szCs w:val="32"/>
          <w:highlight w:val="none"/>
        </w:rPr>
        <w:t>参选银行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法定代表人</w:t>
      </w:r>
      <w:r>
        <w:rPr>
          <w:rFonts w:ascii="Times New Roman" w:hAnsi="Times New Roman" w:eastAsia="方正仿宋_GBK" w:cs="Times New Roman"/>
          <w:sz w:val="32"/>
          <w:szCs w:val="32"/>
          <w:highlight w:val="none"/>
        </w:rPr>
        <w:t>(签字)：</w:t>
      </w:r>
    </w:p>
    <w:p w14:paraId="61FB203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/>
        <w:jc w:val="right"/>
        <w:textAlignment w:val="auto"/>
        <w:rPr>
          <w:rFonts w:ascii="Times New Roman" w:hAnsi="Times New Roman" w:eastAsia="方正仿宋_GBK" w:cs="Times New Roman"/>
          <w:sz w:val="32"/>
          <w:szCs w:val="32"/>
          <w:highlight w:val="none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****</w:t>
      </w:r>
      <w:r>
        <w:rPr>
          <w:rFonts w:ascii="Times New Roman" w:hAnsi="Times New Roman" w:eastAsia="方正仿宋_GBK" w:cs="Times New Roman"/>
          <w:sz w:val="32"/>
          <w:szCs w:val="32"/>
          <w:highlight w:val="none"/>
        </w:rPr>
        <w:t>年**月**日</w:t>
      </w:r>
    </w:p>
    <w:p w14:paraId="2F08DD6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0" w:firstLineChars="0"/>
        <w:jc w:val="center"/>
        <w:textAlignment w:val="auto"/>
        <w:rPr>
          <w:rFonts w:hint="eastAsia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sectPr>
          <w:headerReference r:id="rId7" w:type="first"/>
          <w:footerReference r:id="rId10" w:type="first"/>
          <w:headerReference r:id="rId5" w:type="default"/>
          <w:footerReference r:id="rId8" w:type="default"/>
          <w:headerReference r:id="rId6" w:type="even"/>
          <w:footerReference r:id="rId9" w:type="even"/>
          <w:pgSz w:w="11906" w:h="16838"/>
          <w:pgMar w:top="2098" w:right="1474" w:bottom="1985" w:left="1588" w:header="1247" w:footer="1588" w:gutter="0"/>
          <w:cols w:space="425" w:num="1"/>
          <w:docGrid w:type="lines" w:linePitch="312" w:charSpace="0"/>
        </w:sectPr>
      </w:pPr>
    </w:p>
    <w:p w14:paraId="2CF278C0">
      <w:pPr>
        <w:spacing w:before="100" w:line="227" w:lineRule="auto"/>
        <w:ind w:firstLine="0" w:firstLineChars="0"/>
        <w:rPr>
          <w:rFonts w:ascii="Times New Roman" w:hAnsi="Times New Roman" w:eastAsia="方正仿宋_GBK" w:cs="Times New Roman"/>
          <w:sz w:val="32"/>
          <w:szCs w:val="32"/>
          <w:highlight w:val="none"/>
        </w:rPr>
      </w:pPr>
      <w:r>
        <w:rPr>
          <w:rFonts w:ascii="Times New Roman" w:hAnsi="Times New Roman" w:eastAsia="方正仿宋_GBK" w:cs="Times New Roman"/>
          <w:spacing w:val="-4"/>
          <w:sz w:val="32"/>
          <w:szCs w:val="32"/>
          <w:highlight w:val="none"/>
        </w:rPr>
        <w:t>模版4-1：</w:t>
      </w:r>
    </w:p>
    <w:p w14:paraId="3763DC3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80" w:lineRule="exact"/>
        <w:ind w:firstLine="714"/>
        <w:jc w:val="center"/>
        <w:textAlignment w:val="auto"/>
        <w:rPr>
          <w:rFonts w:ascii="Times New Roman" w:hAnsi="Times New Roman" w:eastAsia="小标宋" w:cs="Times New Roman"/>
          <w:spacing w:val="-3"/>
          <w:position w:val="18"/>
          <w:sz w:val="36"/>
          <w:szCs w:val="36"/>
          <w:highlight w:val="none"/>
        </w:rPr>
      </w:pPr>
      <w:r>
        <w:rPr>
          <w:rFonts w:ascii="Times New Roman" w:hAnsi="Times New Roman" w:eastAsia="方正小标宋_GBK" w:cs="Times New Roman"/>
          <w:spacing w:val="-6"/>
          <w:position w:val="18"/>
          <w:sz w:val="36"/>
          <w:szCs w:val="36"/>
          <w:highlight w:val="none"/>
        </w:rPr>
        <w:t>托管基金汇总统计表（</w:t>
      </w:r>
      <w:r>
        <w:rPr>
          <w:rFonts w:hint="eastAsia" w:ascii="Times New Roman" w:hAnsi="Times New Roman" w:eastAsia="方正小标宋_GBK" w:cs="Times New Roman"/>
          <w:spacing w:val="-6"/>
          <w:position w:val="18"/>
          <w:sz w:val="36"/>
          <w:szCs w:val="36"/>
          <w:highlight w:val="none"/>
          <w:lang w:val="en-US" w:eastAsia="zh-CN"/>
        </w:rPr>
        <w:t>江苏省</w:t>
      </w:r>
      <w:r>
        <w:rPr>
          <w:rFonts w:ascii="Times New Roman" w:hAnsi="Times New Roman" w:eastAsia="方正小标宋_GBK" w:cs="Times New Roman"/>
          <w:spacing w:val="-6"/>
          <w:position w:val="18"/>
          <w:sz w:val="36"/>
          <w:szCs w:val="36"/>
          <w:highlight w:val="none"/>
        </w:rPr>
        <w:t>范围</w:t>
      </w:r>
      <w:r>
        <w:rPr>
          <w:rFonts w:hint="eastAsia" w:ascii="Times New Roman" w:hAnsi="Times New Roman" w:eastAsia="方正小标宋_GBK" w:cs="Times New Roman"/>
          <w:spacing w:val="-6"/>
          <w:position w:val="18"/>
          <w:sz w:val="36"/>
          <w:szCs w:val="36"/>
          <w:highlight w:val="none"/>
          <w:lang w:val="en-US" w:eastAsia="zh-CN"/>
        </w:rPr>
        <w:t>内私募股权投资基金</w:t>
      </w:r>
      <w:r>
        <w:rPr>
          <w:rFonts w:ascii="Times New Roman" w:hAnsi="Times New Roman" w:eastAsia="方正小标宋_GBK" w:cs="Times New Roman"/>
          <w:spacing w:val="-6"/>
          <w:position w:val="18"/>
          <w:sz w:val="36"/>
          <w:szCs w:val="36"/>
          <w:highlight w:val="none"/>
        </w:rPr>
        <w:t>）</w:t>
      </w:r>
    </w:p>
    <w:p w14:paraId="64F9D430">
      <w:pPr>
        <w:pStyle w:val="43"/>
        <w:widowControl w:val="0"/>
        <w:rPr>
          <w:rFonts w:ascii="Times New Roman" w:hAnsi="Times New Roman" w:eastAsia="方正仿宋_GBK" w:cs="Times New Roman"/>
          <w:sz w:val="28"/>
          <w:highlight w:val="none"/>
          <w:lang w:eastAsia="zh-CN"/>
        </w:rPr>
      </w:pPr>
      <w:r>
        <w:rPr>
          <w:rFonts w:ascii="Times New Roman" w:hAnsi="Times New Roman" w:eastAsia="方正仿宋_GBK" w:cs="Times New Roman"/>
          <w:sz w:val="28"/>
          <w:highlight w:val="none"/>
          <w:lang w:eastAsia="zh-CN"/>
        </w:rPr>
        <w:t xml:space="preserve">填报单位（需加盖公章）：                                                         </w:t>
      </w:r>
      <w:r>
        <w:rPr>
          <w:rFonts w:hint="eastAsia" w:ascii="Times New Roman" w:hAnsi="Times New Roman" w:eastAsia="方正仿宋_GBK" w:cs="Times New Roman"/>
          <w:sz w:val="28"/>
          <w:highlight w:val="none"/>
          <w:lang w:eastAsia="zh-CN"/>
        </w:rPr>
        <w:t xml:space="preserve">                                                   </w:t>
      </w:r>
      <w:r>
        <w:rPr>
          <w:rFonts w:ascii="Times New Roman" w:hAnsi="Times New Roman" w:eastAsia="方正仿宋_GBK" w:cs="Times New Roman"/>
          <w:sz w:val="28"/>
          <w:highlight w:val="none"/>
          <w:lang w:eastAsia="zh-CN"/>
        </w:rPr>
        <w:t>单位（亿元）</w:t>
      </w:r>
    </w:p>
    <w:tbl>
      <w:tblPr>
        <w:tblStyle w:val="45"/>
        <w:tblW w:w="5000" w:type="pct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018"/>
        <w:gridCol w:w="2757"/>
        <w:gridCol w:w="1600"/>
        <w:gridCol w:w="1603"/>
        <w:gridCol w:w="1230"/>
        <w:gridCol w:w="1343"/>
        <w:gridCol w:w="1605"/>
        <w:gridCol w:w="1606"/>
      </w:tblGrid>
      <w:tr w14:paraId="24E6B5F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5" w:hRule="atLeast"/>
        </w:trPr>
        <w:tc>
          <w:tcPr>
            <w:tcW w:w="399" w:type="pct"/>
            <w:vAlign w:val="center"/>
          </w:tcPr>
          <w:p w14:paraId="6F2C03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Times New Roman" w:hAnsi="Times New Roman" w:eastAsia="方正黑体_GBK" w:cs="Times New Roman"/>
                <w:kern w:val="0"/>
                <w:sz w:val="28"/>
                <w:szCs w:val="28"/>
                <w:highlight w:val="none"/>
                <w14:ligatures w14:val="none"/>
              </w:rPr>
            </w:pPr>
            <w:r>
              <w:rPr>
                <w:rFonts w:ascii="Times New Roman" w:hAnsi="Times New Roman" w:eastAsia="方正黑体_GBK" w:cs="Times New Roman"/>
                <w:spacing w:val="-3"/>
                <w:kern w:val="0"/>
                <w:sz w:val="28"/>
                <w:szCs w:val="28"/>
                <w:highlight w:val="none"/>
                <w14:ligatures w14:val="none"/>
              </w:rPr>
              <w:t>序号</w:t>
            </w:r>
          </w:p>
        </w:tc>
        <w:tc>
          <w:tcPr>
            <w:tcW w:w="1080" w:type="pct"/>
            <w:vAlign w:val="center"/>
          </w:tcPr>
          <w:p w14:paraId="08B5C3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Times New Roman" w:hAnsi="Times New Roman" w:eastAsia="方正黑体_GBK" w:cs="Times New Roman"/>
                <w:kern w:val="0"/>
                <w:sz w:val="28"/>
                <w:szCs w:val="28"/>
                <w:highlight w:val="none"/>
                <w14:ligatures w14:val="none"/>
              </w:rPr>
            </w:pPr>
            <w:r>
              <w:rPr>
                <w:rFonts w:ascii="Times New Roman" w:hAnsi="Times New Roman" w:eastAsia="方正黑体_GBK" w:cs="Times New Roman"/>
                <w:spacing w:val="-2"/>
                <w:kern w:val="0"/>
                <w:sz w:val="28"/>
                <w:szCs w:val="28"/>
                <w:highlight w:val="none"/>
                <w14:ligatures w14:val="none"/>
              </w:rPr>
              <w:t>基金名称</w:t>
            </w:r>
          </w:p>
        </w:tc>
        <w:tc>
          <w:tcPr>
            <w:tcW w:w="627" w:type="pct"/>
            <w:vAlign w:val="center"/>
          </w:tcPr>
          <w:p w14:paraId="52ED6D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Times New Roman" w:hAnsi="Times New Roman" w:eastAsia="方正黑体_GBK" w:cs="Times New Roman"/>
                <w:kern w:val="0"/>
                <w:sz w:val="28"/>
                <w:szCs w:val="28"/>
                <w:highlight w:val="none"/>
                <w14:ligatures w14:val="none"/>
              </w:rPr>
            </w:pPr>
            <w:r>
              <w:rPr>
                <w:rFonts w:ascii="Times New Roman" w:hAnsi="Times New Roman" w:eastAsia="方正黑体_GBK" w:cs="Times New Roman"/>
                <w:spacing w:val="-2"/>
                <w:kern w:val="0"/>
                <w:sz w:val="28"/>
                <w:szCs w:val="28"/>
                <w:highlight w:val="none"/>
                <w14:ligatures w14:val="none"/>
              </w:rPr>
              <w:t>设立时间</w:t>
            </w:r>
          </w:p>
        </w:tc>
        <w:tc>
          <w:tcPr>
            <w:tcW w:w="628" w:type="pct"/>
            <w:vAlign w:val="center"/>
          </w:tcPr>
          <w:p w14:paraId="018D0E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Times New Roman" w:hAnsi="Times New Roman" w:eastAsia="方正黑体_GBK" w:cs="Times New Roman"/>
                <w:kern w:val="0"/>
                <w:sz w:val="28"/>
                <w:szCs w:val="28"/>
                <w:highlight w:val="none"/>
                <w14:ligatures w14:val="none"/>
              </w:rPr>
            </w:pPr>
            <w:r>
              <w:rPr>
                <w:rFonts w:ascii="Times New Roman" w:hAnsi="Times New Roman" w:eastAsia="方正黑体_GBK" w:cs="Times New Roman"/>
                <w:spacing w:val="-3"/>
                <w:kern w:val="0"/>
                <w:sz w:val="28"/>
                <w:szCs w:val="28"/>
                <w:highlight w:val="none"/>
                <w14:ligatures w14:val="none"/>
              </w:rPr>
              <w:t>注册区域</w:t>
            </w:r>
          </w:p>
        </w:tc>
        <w:tc>
          <w:tcPr>
            <w:tcW w:w="482" w:type="pct"/>
            <w:vAlign w:val="center"/>
          </w:tcPr>
          <w:p w14:paraId="397D02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Times New Roman" w:hAnsi="Times New Roman" w:eastAsia="方正黑体_GBK" w:cs="Times New Roman"/>
                <w:kern w:val="0"/>
                <w:sz w:val="28"/>
                <w:szCs w:val="28"/>
                <w:highlight w:val="none"/>
                <w14:ligatures w14:val="none"/>
              </w:rPr>
            </w:pPr>
            <w:r>
              <w:rPr>
                <w:rFonts w:ascii="Times New Roman" w:hAnsi="Times New Roman" w:eastAsia="方正黑体_GBK" w:cs="Times New Roman"/>
                <w:spacing w:val="-2"/>
                <w:kern w:val="0"/>
                <w:sz w:val="28"/>
                <w:szCs w:val="28"/>
                <w:highlight w:val="none"/>
                <w14:ligatures w14:val="none"/>
              </w:rPr>
              <w:t>备案号</w:t>
            </w:r>
          </w:p>
        </w:tc>
        <w:tc>
          <w:tcPr>
            <w:tcW w:w="526" w:type="pct"/>
            <w:vAlign w:val="center"/>
          </w:tcPr>
          <w:p w14:paraId="40A164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Times New Roman" w:hAnsi="Times New Roman" w:eastAsia="方正黑体_GBK" w:cs="Times New Roman"/>
                <w:kern w:val="0"/>
                <w:sz w:val="28"/>
                <w:szCs w:val="28"/>
                <w:highlight w:val="none"/>
                <w14:ligatures w14:val="none"/>
              </w:rPr>
            </w:pPr>
            <w:r>
              <w:rPr>
                <w:rFonts w:ascii="Times New Roman" w:hAnsi="Times New Roman" w:eastAsia="方正黑体_GBK" w:cs="Times New Roman"/>
                <w:spacing w:val="-3"/>
                <w:kern w:val="0"/>
                <w:sz w:val="28"/>
                <w:szCs w:val="28"/>
                <w:highlight w:val="none"/>
                <w14:ligatures w14:val="none"/>
              </w:rPr>
              <w:t>开户行</w:t>
            </w:r>
          </w:p>
        </w:tc>
        <w:tc>
          <w:tcPr>
            <w:tcW w:w="629" w:type="pct"/>
            <w:vAlign w:val="center"/>
          </w:tcPr>
          <w:p w14:paraId="2A2F8C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Times New Roman" w:hAnsi="Times New Roman" w:eastAsia="方正黑体_GBK" w:cs="Times New Roman"/>
                <w:kern w:val="0"/>
                <w:sz w:val="28"/>
                <w:szCs w:val="28"/>
                <w:highlight w:val="none"/>
                <w14:ligatures w14:val="none"/>
              </w:rPr>
            </w:pPr>
            <w:r>
              <w:rPr>
                <w:rFonts w:ascii="Times New Roman" w:hAnsi="Times New Roman" w:eastAsia="方正黑体_GBK" w:cs="Times New Roman"/>
                <w:spacing w:val="-3"/>
                <w:kern w:val="0"/>
                <w:sz w:val="28"/>
                <w:szCs w:val="28"/>
                <w:highlight w:val="none"/>
                <w14:ligatures w14:val="none"/>
              </w:rPr>
              <w:t>认缴规模</w:t>
            </w:r>
          </w:p>
        </w:tc>
        <w:tc>
          <w:tcPr>
            <w:tcW w:w="629" w:type="pct"/>
            <w:vAlign w:val="center"/>
          </w:tcPr>
          <w:p w14:paraId="37D5B3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Times New Roman" w:hAnsi="Times New Roman" w:eastAsia="方正黑体_GBK" w:cs="Times New Roman"/>
                <w:kern w:val="0"/>
                <w:sz w:val="28"/>
                <w:szCs w:val="28"/>
                <w:highlight w:val="none"/>
                <w14:ligatures w14:val="none"/>
              </w:rPr>
            </w:pPr>
            <w:r>
              <w:rPr>
                <w:rFonts w:ascii="Times New Roman" w:hAnsi="Times New Roman" w:eastAsia="方正黑体_GBK" w:cs="Times New Roman"/>
                <w:spacing w:val="-3"/>
                <w:kern w:val="0"/>
                <w:sz w:val="28"/>
                <w:szCs w:val="28"/>
                <w:highlight w:val="none"/>
                <w14:ligatures w14:val="none"/>
              </w:rPr>
              <w:t>实缴规模</w:t>
            </w:r>
          </w:p>
        </w:tc>
      </w:tr>
      <w:tr w14:paraId="17659F7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1" w:hRule="atLeast"/>
        </w:trPr>
        <w:tc>
          <w:tcPr>
            <w:tcW w:w="399" w:type="pct"/>
            <w:vAlign w:val="center"/>
          </w:tcPr>
          <w:p w14:paraId="4EC2B4CA">
            <w:pPr>
              <w:spacing w:line="240" w:lineRule="auto"/>
              <w:ind w:firstLine="400" w:firstLineChars="0"/>
              <w:jc w:val="center"/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highlight w:val="none"/>
                <w14:ligatures w14:val="none"/>
              </w:rPr>
            </w:pPr>
          </w:p>
        </w:tc>
        <w:tc>
          <w:tcPr>
            <w:tcW w:w="1080" w:type="pct"/>
            <w:vAlign w:val="center"/>
          </w:tcPr>
          <w:p w14:paraId="196DD98C">
            <w:pPr>
              <w:spacing w:line="240" w:lineRule="auto"/>
              <w:ind w:firstLine="400" w:firstLineChars="0"/>
              <w:jc w:val="center"/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highlight w:val="none"/>
                <w14:ligatures w14:val="none"/>
              </w:rPr>
            </w:pPr>
          </w:p>
        </w:tc>
        <w:tc>
          <w:tcPr>
            <w:tcW w:w="627" w:type="pct"/>
            <w:vAlign w:val="center"/>
          </w:tcPr>
          <w:p w14:paraId="29F94A28">
            <w:pPr>
              <w:spacing w:line="240" w:lineRule="auto"/>
              <w:ind w:firstLine="400" w:firstLineChars="0"/>
              <w:jc w:val="center"/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highlight w:val="none"/>
                <w14:ligatures w14:val="none"/>
              </w:rPr>
            </w:pPr>
          </w:p>
        </w:tc>
        <w:tc>
          <w:tcPr>
            <w:tcW w:w="628" w:type="pct"/>
            <w:vAlign w:val="center"/>
          </w:tcPr>
          <w:p w14:paraId="070B90FD">
            <w:pPr>
              <w:spacing w:line="240" w:lineRule="auto"/>
              <w:ind w:firstLine="400" w:firstLineChars="0"/>
              <w:jc w:val="center"/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highlight w:val="none"/>
                <w14:ligatures w14:val="none"/>
              </w:rPr>
            </w:pPr>
          </w:p>
        </w:tc>
        <w:tc>
          <w:tcPr>
            <w:tcW w:w="482" w:type="pct"/>
            <w:vAlign w:val="center"/>
          </w:tcPr>
          <w:p w14:paraId="27F8C2C3">
            <w:pPr>
              <w:spacing w:line="240" w:lineRule="auto"/>
              <w:ind w:firstLine="400" w:firstLineChars="0"/>
              <w:jc w:val="center"/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highlight w:val="none"/>
                <w14:ligatures w14:val="none"/>
              </w:rPr>
            </w:pPr>
          </w:p>
        </w:tc>
        <w:tc>
          <w:tcPr>
            <w:tcW w:w="526" w:type="pct"/>
            <w:vAlign w:val="center"/>
          </w:tcPr>
          <w:p w14:paraId="72162492">
            <w:pPr>
              <w:spacing w:line="240" w:lineRule="auto"/>
              <w:ind w:firstLine="400" w:firstLineChars="0"/>
              <w:jc w:val="center"/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highlight w:val="none"/>
                <w14:ligatures w14:val="none"/>
              </w:rPr>
            </w:pPr>
          </w:p>
        </w:tc>
        <w:tc>
          <w:tcPr>
            <w:tcW w:w="629" w:type="pct"/>
            <w:vAlign w:val="center"/>
          </w:tcPr>
          <w:p w14:paraId="675B219E">
            <w:pPr>
              <w:spacing w:line="240" w:lineRule="auto"/>
              <w:ind w:firstLine="400" w:firstLineChars="0"/>
              <w:jc w:val="center"/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highlight w:val="none"/>
                <w14:ligatures w14:val="none"/>
              </w:rPr>
            </w:pPr>
          </w:p>
        </w:tc>
        <w:tc>
          <w:tcPr>
            <w:tcW w:w="629" w:type="pct"/>
            <w:vAlign w:val="center"/>
          </w:tcPr>
          <w:p w14:paraId="2407B303">
            <w:pPr>
              <w:spacing w:line="240" w:lineRule="auto"/>
              <w:ind w:firstLine="400" w:firstLineChars="0"/>
              <w:jc w:val="center"/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highlight w:val="none"/>
                <w14:ligatures w14:val="none"/>
              </w:rPr>
            </w:pPr>
          </w:p>
        </w:tc>
      </w:tr>
      <w:tr w14:paraId="794BF85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3" w:hRule="atLeast"/>
        </w:trPr>
        <w:tc>
          <w:tcPr>
            <w:tcW w:w="399" w:type="pct"/>
            <w:vAlign w:val="center"/>
          </w:tcPr>
          <w:p w14:paraId="0E832EB4">
            <w:pPr>
              <w:spacing w:line="240" w:lineRule="auto"/>
              <w:ind w:firstLine="400" w:firstLineChars="0"/>
              <w:jc w:val="center"/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highlight w:val="none"/>
                <w14:ligatures w14:val="none"/>
              </w:rPr>
            </w:pPr>
          </w:p>
        </w:tc>
        <w:tc>
          <w:tcPr>
            <w:tcW w:w="1080" w:type="pct"/>
            <w:vAlign w:val="center"/>
          </w:tcPr>
          <w:p w14:paraId="78D1D208">
            <w:pPr>
              <w:spacing w:line="240" w:lineRule="auto"/>
              <w:ind w:firstLine="400" w:firstLineChars="0"/>
              <w:jc w:val="center"/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highlight w:val="none"/>
                <w14:ligatures w14:val="none"/>
              </w:rPr>
            </w:pPr>
          </w:p>
        </w:tc>
        <w:tc>
          <w:tcPr>
            <w:tcW w:w="627" w:type="pct"/>
            <w:vAlign w:val="center"/>
          </w:tcPr>
          <w:p w14:paraId="230CF038">
            <w:pPr>
              <w:spacing w:line="240" w:lineRule="auto"/>
              <w:ind w:firstLine="400" w:firstLineChars="0"/>
              <w:jc w:val="center"/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highlight w:val="none"/>
                <w14:ligatures w14:val="none"/>
              </w:rPr>
            </w:pPr>
          </w:p>
        </w:tc>
        <w:tc>
          <w:tcPr>
            <w:tcW w:w="628" w:type="pct"/>
            <w:vAlign w:val="center"/>
          </w:tcPr>
          <w:p w14:paraId="2E4B0158">
            <w:pPr>
              <w:spacing w:line="240" w:lineRule="auto"/>
              <w:ind w:firstLine="400" w:firstLineChars="0"/>
              <w:jc w:val="center"/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highlight w:val="none"/>
                <w14:ligatures w14:val="none"/>
              </w:rPr>
            </w:pPr>
          </w:p>
        </w:tc>
        <w:tc>
          <w:tcPr>
            <w:tcW w:w="482" w:type="pct"/>
            <w:vAlign w:val="center"/>
          </w:tcPr>
          <w:p w14:paraId="2BC9E79D">
            <w:pPr>
              <w:spacing w:line="240" w:lineRule="auto"/>
              <w:ind w:firstLine="400" w:firstLineChars="0"/>
              <w:jc w:val="center"/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highlight w:val="none"/>
                <w14:ligatures w14:val="none"/>
              </w:rPr>
            </w:pPr>
          </w:p>
        </w:tc>
        <w:tc>
          <w:tcPr>
            <w:tcW w:w="526" w:type="pct"/>
            <w:vAlign w:val="center"/>
          </w:tcPr>
          <w:p w14:paraId="36392F23">
            <w:pPr>
              <w:spacing w:line="240" w:lineRule="auto"/>
              <w:ind w:firstLine="400" w:firstLineChars="0"/>
              <w:jc w:val="center"/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highlight w:val="none"/>
                <w14:ligatures w14:val="none"/>
              </w:rPr>
            </w:pPr>
          </w:p>
        </w:tc>
        <w:tc>
          <w:tcPr>
            <w:tcW w:w="629" w:type="pct"/>
            <w:vAlign w:val="center"/>
          </w:tcPr>
          <w:p w14:paraId="6414B5AC">
            <w:pPr>
              <w:spacing w:line="240" w:lineRule="auto"/>
              <w:ind w:firstLine="400" w:firstLineChars="0"/>
              <w:jc w:val="center"/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highlight w:val="none"/>
                <w14:ligatures w14:val="none"/>
              </w:rPr>
            </w:pPr>
          </w:p>
        </w:tc>
        <w:tc>
          <w:tcPr>
            <w:tcW w:w="629" w:type="pct"/>
            <w:vAlign w:val="center"/>
          </w:tcPr>
          <w:p w14:paraId="15579E83">
            <w:pPr>
              <w:spacing w:line="240" w:lineRule="auto"/>
              <w:ind w:firstLine="400" w:firstLineChars="0"/>
              <w:jc w:val="center"/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highlight w:val="none"/>
                <w14:ligatures w14:val="none"/>
              </w:rPr>
            </w:pPr>
          </w:p>
        </w:tc>
      </w:tr>
      <w:tr w14:paraId="6FBD2AA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0" w:hRule="atLeast"/>
        </w:trPr>
        <w:tc>
          <w:tcPr>
            <w:tcW w:w="399" w:type="pct"/>
            <w:vAlign w:val="center"/>
          </w:tcPr>
          <w:p w14:paraId="273D00CD">
            <w:pPr>
              <w:spacing w:line="240" w:lineRule="auto"/>
              <w:ind w:firstLine="400" w:firstLineChars="0"/>
              <w:jc w:val="center"/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highlight w:val="none"/>
                <w14:ligatures w14:val="none"/>
              </w:rPr>
            </w:pPr>
          </w:p>
        </w:tc>
        <w:tc>
          <w:tcPr>
            <w:tcW w:w="1080" w:type="pct"/>
            <w:vAlign w:val="center"/>
          </w:tcPr>
          <w:p w14:paraId="6F90761F">
            <w:pPr>
              <w:spacing w:line="240" w:lineRule="auto"/>
              <w:ind w:firstLine="400" w:firstLineChars="0"/>
              <w:jc w:val="center"/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highlight w:val="none"/>
                <w14:ligatures w14:val="none"/>
              </w:rPr>
            </w:pPr>
          </w:p>
        </w:tc>
        <w:tc>
          <w:tcPr>
            <w:tcW w:w="627" w:type="pct"/>
            <w:vAlign w:val="center"/>
          </w:tcPr>
          <w:p w14:paraId="45248426">
            <w:pPr>
              <w:spacing w:line="240" w:lineRule="auto"/>
              <w:ind w:firstLine="400" w:firstLineChars="0"/>
              <w:jc w:val="center"/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highlight w:val="none"/>
                <w14:ligatures w14:val="none"/>
              </w:rPr>
            </w:pPr>
          </w:p>
        </w:tc>
        <w:tc>
          <w:tcPr>
            <w:tcW w:w="628" w:type="pct"/>
            <w:vAlign w:val="center"/>
          </w:tcPr>
          <w:p w14:paraId="05FA5EA7">
            <w:pPr>
              <w:spacing w:line="240" w:lineRule="auto"/>
              <w:ind w:firstLine="400" w:firstLineChars="0"/>
              <w:jc w:val="center"/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highlight w:val="none"/>
                <w14:ligatures w14:val="none"/>
              </w:rPr>
            </w:pPr>
          </w:p>
        </w:tc>
        <w:tc>
          <w:tcPr>
            <w:tcW w:w="482" w:type="pct"/>
            <w:vAlign w:val="center"/>
          </w:tcPr>
          <w:p w14:paraId="3BB76350">
            <w:pPr>
              <w:spacing w:line="240" w:lineRule="auto"/>
              <w:ind w:firstLine="400" w:firstLineChars="0"/>
              <w:jc w:val="center"/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highlight w:val="none"/>
                <w14:ligatures w14:val="none"/>
              </w:rPr>
            </w:pPr>
          </w:p>
        </w:tc>
        <w:tc>
          <w:tcPr>
            <w:tcW w:w="526" w:type="pct"/>
            <w:vAlign w:val="center"/>
          </w:tcPr>
          <w:p w14:paraId="19EFC1B1">
            <w:pPr>
              <w:spacing w:line="240" w:lineRule="auto"/>
              <w:ind w:firstLine="400" w:firstLineChars="0"/>
              <w:jc w:val="center"/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highlight w:val="none"/>
                <w14:ligatures w14:val="none"/>
              </w:rPr>
            </w:pPr>
          </w:p>
        </w:tc>
        <w:tc>
          <w:tcPr>
            <w:tcW w:w="629" w:type="pct"/>
            <w:vAlign w:val="center"/>
          </w:tcPr>
          <w:p w14:paraId="0988A981">
            <w:pPr>
              <w:spacing w:line="240" w:lineRule="auto"/>
              <w:ind w:firstLine="400" w:firstLineChars="0"/>
              <w:jc w:val="center"/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highlight w:val="none"/>
                <w14:ligatures w14:val="none"/>
              </w:rPr>
            </w:pPr>
          </w:p>
        </w:tc>
        <w:tc>
          <w:tcPr>
            <w:tcW w:w="629" w:type="pct"/>
            <w:vAlign w:val="center"/>
          </w:tcPr>
          <w:p w14:paraId="427BFE5E">
            <w:pPr>
              <w:spacing w:line="240" w:lineRule="auto"/>
              <w:ind w:firstLine="400" w:firstLineChars="0"/>
              <w:jc w:val="center"/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highlight w:val="none"/>
                <w14:ligatures w14:val="none"/>
              </w:rPr>
            </w:pPr>
          </w:p>
        </w:tc>
      </w:tr>
      <w:tr w14:paraId="7E47304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1" w:hRule="atLeast"/>
        </w:trPr>
        <w:tc>
          <w:tcPr>
            <w:tcW w:w="399" w:type="pct"/>
            <w:vAlign w:val="center"/>
          </w:tcPr>
          <w:p w14:paraId="3021B37A">
            <w:pPr>
              <w:spacing w:line="240" w:lineRule="auto"/>
              <w:ind w:firstLine="400" w:firstLineChars="0"/>
              <w:jc w:val="center"/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highlight w:val="none"/>
                <w14:ligatures w14:val="none"/>
              </w:rPr>
            </w:pPr>
          </w:p>
        </w:tc>
        <w:tc>
          <w:tcPr>
            <w:tcW w:w="1080" w:type="pct"/>
            <w:vAlign w:val="center"/>
          </w:tcPr>
          <w:p w14:paraId="5868677C">
            <w:pPr>
              <w:spacing w:line="240" w:lineRule="auto"/>
              <w:ind w:firstLine="400" w:firstLineChars="0"/>
              <w:jc w:val="center"/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highlight w:val="none"/>
                <w14:ligatures w14:val="none"/>
              </w:rPr>
            </w:pPr>
          </w:p>
        </w:tc>
        <w:tc>
          <w:tcPr>
            <w:tcW w:w="627" w:type="pct"/>
            <w:vAlign w:val="center"/>
          </w:tcPr>
          <w:p w14:paraId="0AC324F0">
            <w:pPr>
              <w:spacing w:line="240" w:lineRule="auto"/>
              <w:ind w:firstLine="400" w:firstLineChars="0"/>
              <w:jc w:val="center"/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highlight w:val="none"/>
                <w14:ligatures w14:val="none"/>
              </w:rPr>
            </w:pPr>
          </w:p>
        </w:tc>
        <w:tc>
          <w:tcPr>
            <w:tcW w:w="628" w:type="pct"/>
            <w:vAlign w:val="center"/>
          </w:tcPr>
          <w:p w14:paraId="079E4893">
            <w:pPr>
              <w:spacing w:line="240" w:lineRule="auto"/>
              <w:ind w:firstLine="400" w:firstLineChars="0"/>
              <w:jc w:val="center"/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highlight w:val="none"/>
                <w14:ligatures w14:val="none"/>
              </w:rPr>
            </w:pPr>
          </w:p>
        </w:tc>
        <w:tc>
          <w:tcPr>
            <w:tcW w:w="482" w:type="pct"/>
            <w:vAlign w:val="center"/>
          </w:tcPr>
          <w:p w14:paraId="6202550D">
            <w:pPr>
              <w:spacing w:line="240" w:lineRule="auto"/>
              <w:ind w:firstLine="400" w:firstLineChars="0"/>
              <w:jc w:val="center"/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highlight w:val="none"/>
                <w14:ligatures w14:val="none"/>
              </w:rPr>
            </w:pPr>
          </w:p>
        </w:tc>
        <w:tc>
          <w:tcPr>
            <w:tcW w:w="526" w:type="pct"/>
            <w:vAlign w:val="center"/>
          </w:tcPr>
          <w:p w14:paraId="7F929AEF">
            <w:pPr>
              <w:spacing w:line="240" w:lineRule="auto"/>
              <w:ind w:firstLine="400" w:firstLineChars="0"/>
              <w:jc w:val="center"/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highlight w:val="none"/>
                <w14:ligatures w14:val="none"/>
              </w:rPr>
            </w:pPr>
          </w:p>
        </w:tc>
        <w:tc>
          <w:tcPr>
            <w:tcW w:w="629" w:type="pct"/>
            <w:vAlign w:val="center"/>
          </w:tcPr>
          <w:p w14:paraId="64317DF8">
            <w:pPr>
              <w:spacing w:line="240" w:lineRule="auto"/>
              <w:ind w:firstLine="400" w:firstLineChars="0"/>
              <w:jc w:val="center"/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highlight w:val="none"/>
                <w14:ligatures w14:val="none"/>
              </w:rPr>
            </w:pPr>
          </w:p>
        </w:tc>
        <w:tc>
          <w:tcPr>
            <w:tcW w:w="629" w:type="pct"/>
            <w:vAlign w:val="center"/>
          </w:tcPr>
          <w:p w14:paraId="644B31B3">
            <w:pPr>
              <w:spacing w:line="240" w:lineRule="auto"/>
              <w:ind w:firstLine="400" w:firstLineChars="0"/>
              <w:jc w:val="center"/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highlight w:val="none"/>
                <w14:ligatures w14:val="none"/>
              </w:rPr>
            </w:pPr>
          </w:p>
        </w:tc>
      </w:tr>
      <w:tr w14:paraId="7AC659F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8" w:hRule="atLeast"/>
        </w:trPr>
        <w:tc>
          <w:tcPr>
            <w:tcW w:w="399" w:type="pct"/>
            <w:vAlign w:val="center"/>
          </w:tcPr>
          <w:p w14:paraId="30FCA3EF">
            <w:pPr>
              <w:spacing w:line="240" w:lineRule="auto"/>
              <w:ind w:firstLine="400" w:firstLineChars="0"/>
              <w:jc w:val="center"/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highlight w:val="none"/>
                <w14:ligatures w14:val="none"/>
              </w:rPr>
            </w:pPr>
          </w:p>
        </w:tc>
        <w:tc>
          <w:tcPr>
            <w:tcW w:w="1080" w:type="pct"/>
            <w:vAlign w:val="center"/>
          </w:tcPr>
          <w:p w14:paraId="52B56D77">
            <w:pPr>
              <w:spacing w:line="240" w:lineRule="auto"/>
              <w:ind w:firstLine="400" w:firstLineChars="0"/>
              <w:jc w:val="center"/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highlight w:val="none"/>
                <w14:ligatures w14:val="none"/>
              </w:rPr>
            </w:pPr>
          </w:p>
        </w:tc>
        <w:tc>
          <w:tcPr>
            <w:tcW w:w="627" w:type="pct"/>
            <w:vAlign w:val="center"/>
          </w:tcPr>
          <w:p w14:paraId="027B652D">
            <w:pPr>
              <w:spacing w:line="240" w:lineRule="auto"/>
              <w:ind w:firstLine="400" w:firstLineChars="0"/>
              <w:jc w:val="center"/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highlight w:val="none"/>
                <w14:ligatures w14:val="none"/>
              </w:rPr>
            </w:pPr>
          </w:p>
        </w:tc>
        <w:tc>
          <w:tcPr>
            <w:tcW w:w="628" w:type="pct"/>
            <w:vAlign w:val="center"/>
          </w:tcPr>
          <w:p w14:paraId="26194950">
            <w:pPr>
              <w:spacing w:line="240" w:lineRule="auto"/>
              <w:ind w:firstLine="400" w:firstLineChars="0"/>
              <w:jc w:val="center"/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highlight w:val="none"/>
                <w14:ligatures w14:val="none"/>
              </w:rPr>
            </w:pPr>
          </w:p>
        </w:tc>
        <w:tc>
          <w:tcPr>
            <w:tcW w:w="482" w:type="pct"/>
            <w:vAlign w:val="center"/>
          </w:tcPr>
          <w:p w14:paraId="0644441A">
            <w:pPr>
              <w:spacing w:line="240" w:lineRule="auto"/>
              <w:ind w:firstLine="400" w:firstLineChars="0"/>
              <w:jc w:val="center"/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highlight w:val="none"/>
                <w14:ligatures w14:val="none"/>
              </w:rPr>
            </w:pPr>
          </w:p>
        </w:tc>
        <w:tc>
          <w:tcPr>
            <w:tcW w:w="526" w:type="pct"/>
            <w:vAlign w:val="center"/>
          </w:tcPr>
          <w:p w14:paraId="7027DE69">
            <w:pPr>
              <w:spacing w:line="240" w:lineRule="auto"/>
              <w:ind w:firstLine="400" w:firstLineChars="0"/>
              <w:jc w:val="center"/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highlight w:val="none"/>
                <w14:ligatures w14:val="none"/>
              </w:rPr>
            </w:pPr>
          </w:p>
        </w:tc>
        <w:tc>
          <w:tcPr>
            <w:tcW w:w="629" w:type="pct"/>
            <w:vAlign w:val="center"/>
          </w:tcPr>
          <w:p w14:paraId="0A87ED8F">
            <w:pPr>
              <w:spacing w:line="240" w:lineRule="auto"/>
              <w:ind w:firstLine="400" w:firstLineChars="0"/>
              <w:jc w:val="center"/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highlight w:val="none"/>
                <w14:ligatures w14:val="none"/>
              </w:rPr>
            </w:pPr>
          </w:p>
        </w:tc>
        <w:tc>
          <w:tcPr>
            <w:tcW w:w="629" w:type="pct"/>
            <w:vAlign w:val="center"/>
          </w:tcPr>
          <w:p w14:paraId="5F0EEC3F">
            <w:pPr>
              <w:spacing w:line="240" w:lineRule="auto"/>
              <w:ind w:firstLine="400" w:firstLineChars="0"/>
              <w:jc w:val="center"/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highlight w:val="none"/>
                <w14:ligatures w14:val="none"/>
              </w:rPr>
            </w:pPr>
          </w:p>
        </w:tc>
      </w:tr>
    </w:tbl>
    <w:p w14:paraId="5D54CE59">
      <w:pPr>
        <w:spacing w:before="100" w:line="227" w:lineRule="auto"/>
        <w:ind w:firstLine="0" w:firstLineChars="0"/>
        <w:rPr>
          <w:rFonts w:ascii="Times New Roman" w:hAnsi="Times New Roman" w:eastAsia="方正仿宋_GBK" w:cs="Times New Roman"/>
          <w:sz w:val="28"/>
          <w:szCs w:val="28"/>
          <w:highlight w:val="none"/>
        </w:rPr>
      </w:pPr>
      <w:r>
        <w:rPr>
          <w:rFonts w:ascii="Times New Roman" w:hAnsi="Times New Roman" w:eastAsia="方正仿宋_GBK" w:cs="Times New Roman"/>
          <w:sz w:val="28"/>
          <w:szCs w:val="28"/>
          <w:highlight w:val="none"/>
        </w:rPr>
        <w:t>注</w:t>
      </w:r>
      <w:r>
        <w:rPr>
          <w:rFonts w:hint="eastAsia" w:ascii="Times New Roman" w:hAnsi="Times New Roman" w:eastAsia="方正仿宋_GBK" w:cs="Times New Roman"/>
          <w:sz w:val="28"/>
          <w:szCs w:val="28"/>
          <w:highlight w:val="none"/>
        </w:rPr>
        <w:t>：托管基金仅限于在</w:t>
      </w:r>
      <w:r>
        <w:rPr>
          <w:rFonts w:ascii="Times New Roman" w:hAnsi="Times New Roman" w:eastAsia="方正仿宋_GBK" w:cs="Times New Roman"/>
          <w:sz w:val="28"/>
          <w:szCs w:val="28"/>
          <w:highlight w:val="none"/>
        </w:rPr>
        <w:t>中基协备案的基金</w:t>
      </w:r>
      <w:r>
        <w:rPr>
          <w:rFonts w:hint="eastAsia" w:ascii="Times New Roman" w:hAnsi="Times New Roman" w:eastAsia="方正仿宋_GBK" w:cs="Times New Roman"/>
          <w:sz w:val="28"/>
          <w:szCs w:val="28"/>
          <w:highlight w:val="none"/>
        </w:rPr>
        <w:t>。</w:t>
      </w:r>
    </w:p>
    <w:p w14:paraId="7DD7B1E5">
      <w:pPr>
        <w:spacing w:before="100" w:line="227" w:lineRule="auto"/>
        <w:ind w:left="142" w:firstLine="632"/>
        <w:rPr>
          <w:rFonts w:ascii="Times New Roman" w:hAnsi="Times New Roman" w:eastAsia="仿宋_GB2312" w:cs="Times New Roman"/>
          <w:spacing w:val="-4"/>
          <w:szCs w:val="32"/>
          <w:highlight w:val="none"/>
        </w:rPr>
      </w:pPr>
    </w:p>
    <w:p w14:paraId="01F5AE57">
      <w:pPr>
        <w:ind w:firstLine="0" w:firstLineChars="0"/>
        <w:rPr>
          <w:rFonts w:ascii="Times New Roman" w:hAnsi="Times New Roman" w:eastAsia="仿宋_GB2312" w:cs="Times New Roman"/>
          <w:szCs w:val="32"/>
          <w:highlight w:val="none"/>
        </w:rPr>
      </w:pPr>
    </w:p>
    <w:p w14:paraId="3BBEF56B">
      <w:pPr>
        <w:spacing w:before="100" w:line="227" w:lineRule="auto"/>
        <w:ind w:firstLine="0" w:firstLineChars="0"/>
        <w:rPr>
          <w:rFonts w:ascii="Times New Roman" w:hAnsi="Times New Roman" w:eastAsia="方正仿宋_GBK" w:cs="Times New Roman"/>
          <w:sz w:val="32"/>
          <w:szCs w:val="32"/>
          <w:highlight w:val="none"/>
        </w:rPr>
      </w:pPr>
      <w:r>
        <w:rPr>
          <w:rFonts w:ascii="Times New Roman" w:hAnsi="Times New Roman" w:eastAsia="方正仿宋_GBK" w:cs="Times New Roman"/>
          <w:spacing w:val="-4"/>
          <w:sz w:val="32"/>
          <w:szCs w:val="32"/>
          <w:highlight w:val="none"/>
        </w:rPr>
        <w:t>模版4-</w:t>
      </w:r>
      <w:r>
        <w:rPr>
          <w:rFonts w:hint="eastAsia" w:ascii="Times New Roman" w:hAnsi="Times New Roman" w:eastAsia="方正仿宋_GBK" w:cs="Times New Roman"/>
          <w:spacing w:val="-4"/>
          <w:sz w:val="32"/>
          <w:szCs w:val="32"/>
          <w:highlight w:val="none"/>
          <w:lang w:val="en-US" w:eastAsia="zh-CN"/>
        </w:rPr>
        <w:t>2</w:t>
      </w:r>
      <w:r>
        <w:rPr>
          <w:rFonts w:ascii="Times New Roman" w:hAnsi="Times New Roman" w:eastAsia="方正仿宋_GBK" w:cs="Times New Roman"/>
          <w:spacing w:val="-4"/>
          <w:sz w:val="32"/>
          <w:szCs w:val="32"/>
          <w:highlight w:val="none"/>
        </w:rPr>
        <w:t>：</w:t>
      </w:r>
    </w:p>
    <w:p w14:paraId="0EF50C12">
      <w:pPr>
        <w:spacing w:line="600" w:lineRule="exact"/>
        <w:ind w:firstLine="714"/>
        <w:jc w:val="center"/>
        <w:rPr>
          <w:rFonts w:ascii="Times New Roman" w:hAnsi="Times New Roman" w:eastAsia="方正小标宋_GBK" w:cs="Times New Roman"/>
          <w:spacing w:val="-6"/>
          <w:position w:val="18"/>
          <w:sz w:val="36"/>
          <w:szCs w:val="36"/>
          <w:highlight w:val="none"/>
        </w:rPr>
      </w:pPr>
      <w:r>
        <w:rPr>
          <w:rFonts w:ascii="Times New Roman" w:hAnsi="Times New Roman" w:eastAsia="方正小标宋_GBK" w:cs="Times New Roman"/>
          <w:spacing w:val="-6"/>
          <w:position w:val="18"/>
          <w:sz w:val="36"/>
          <w:szCs w:val="36"/>
          <w:highlight w:val="none"/>
        </w:rPr>
        <w:t>托管基金汇总统计表（</w:t>
      </w:r>
      <w:r>
        <w:rPr>
          <w:rFonts w:hint="eastAsia" w:ascii="Times New Roman" w:hAnsi="Times New Roman" w:eastAsia="方正小标宋_GBK" w:cs="Times New Roman"/>
          <w:spacing w:val="-6"/>
          <w:position w:val="18"/>
          <w:sz w:val="36"/>
          <w:szCs w:val="36"/>
          <w:highlight w:val="none"/>
          <w:lang w:val="en-US" w:eastAsia="zh-CN"/>
        </w:rPr>
        <w:t>江苏省范围内</w:t>
      </w:r>
      <w:r>
        <w:rPr>
          <w:rFonts w:ascii="Times New Roman" w:hAnsi="Times New Roman" w:eastAsia="方正小标宋_GBK" w:cs="Times New Roman"/>
          <w:spacing w:val="-6"/>
          <w:position w:val="18"/>
          <w:sz w:val="36"/>
          <w:szCs w:val="36"/>
          <w:highlight w:val="none"/>
        </w:rPr>
        <w:t>政府投资基金）</w:t>
      </w:r>
    </w:p>
    <w:p w14:paraId="51D97292">
      <w:pPr>
        <w:pStyle w:val="43"/>
        <w:widowControl w:val="0"/>
        <w:rPr>
          <w:rFonts w:ascii="Times New Roman" w:hAnsi="Times New Roman" w:eastAsia="仿宋_GB2312" w:cs="Times New Roman"/>
          <w:highlight w:val="none"/>
          <w:lang w:eastAsia="zh-CN"/>
        </w:rPr>
      </w:pPr>
      <w:r>
        <w:rPr>
          <w:rFonts w:ascii="Times New Roman" w:hAnsi="Times New Roman" w:eastAsia="方正仿宋_GBK" w:cs="Times New Roman"/>
          <w:sz w:val="28"/>
          <w:highlight w:val="none"/>
          <w:lang w:eastAsia="zh-CN"/>
        </w:rPr>
        <w:t xml:space="preserve">填报单位（需加盖公章）：                                                         </w:t>
      </w:r>
      <w:r>
        <w:rPr>
          <w:rFonts w:hint="eastAsia" w:ascii="Times New Roman" w:hAnsi="Times New Roman" w:eastAsia="方正仿宋_GBK" w:cs="Times New Roman"/>
          <w:sz w:val="28"/>
          <w:highlight w:val="none"/>
          <w:lang w:eastAsia="zh-CN"/>
        </w:rPr>
        <w:t xml:space="preserve">                                                   </w:t>
      </w:r>
      <w:r>
        <w:rPr>
          <w:rFonts w:ascii="Times New Roman" w:hAnsi="Times New Roman" w:eastAsia="方正仿宋_GBK" w:cs="Times New Roman"/>
          <w:sz w:val="28"/>
          <w:highlight w:val="none"/>
          <w:lang w:eastAsia="zh-CN"/>
        </w:rPr>
        <w:t>单位（亿元）</w:t>
      </w:r>
    </w:p>
    <w:tbl>
      <w:tblPr>
        <w:tblStyle w:val="45"/>
        <w:tblW w:w="5000" w:type="pct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018"/>
        <w:gridCol w:w="2757"/>
        <w:gridCol w:w="1600"/>
        <w:gridCol w:w="1603"/>
        <w:gridCol w:w="1230"/>
        <w:gridCol w:w="1343"/>
        <w:gridCol w:w="1605"/>
        <w:gridCol w:w="1606"/>
      </w:tblGrid>
      <w:tr w14:paraId="5E1DA8D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5" w:hRule="atLeast"/>
        </w:trPr>
        <w:tc>
          <w:tcPr>
            <w:tcW w:w="399" w:type="pct"/>
            <w:vAlign w:val="center"/>
          </w:tcPr>
          <w:p w14:paraId="689351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Times New Roman" w:hAnsi="Times New Roman" w:eastAsia="方正黑体_GBK" w:cs="Times New Roman"/>
                <w:spacing w:val="-3"/>
                <w:kern w:val="0"/>
                <w:sz w:val="28"/>
                <w:szCs w:val="28"/>
                <w:highlight w:val="none"/>
                <w14:ligatures w14:val="none"/>
              </w:rPr>
            </w:pPr>
            <w:r>
              <w:rPr>
                <w:rFonts w:ascii="Times New Roman" w:hAnsi="Times New Roman" w:eastAsia="方正黑体_GBK" w:cs="Times New Roman"/>
                <w:spacing w:val="-3"/>
                <w:kern w:val="0"/>
                <w:sz w:val="28"/>
                <w:szCs w:val="28"/>
                <w:highlight w:val="none"/>
                <w14:ligatures w14:val="none"/>
              </w:rPr>
              <w:t>序号</w:t>
            </w:r>
          </w:p>
        </w:tc>
        <w:tc>
          <w:tcPr>
            <w:tcW w:w="1080" w:type="pct"/>
            <w:vAlign w:val="center"/>
          </w:tcPr>
          <w:p w14:paraId="365B19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Times New Roman" w:hAnsi="Times New Roman" w:eastAsia="方正黑体_GBK" w:cs="Times New Roman"/>
                <w:spacing w:val="-3"/>
                <w:kern w:val="0"/>
                <w:sz w:val="28"/>
                <w:szCs w:val="28"/>
                <w:highlight w:val="none"/>
                <w14:ligatures w14:val="none"/>
              </w:rPr>
            </w:pPr>
            <w:r>
              <w:rPr>
                <w:rFonts w:ascii="Times New Roman" w:hAnsi="Times New Roman" w:eastAsia="方正黑体_GBK" w:cs="Times New Roman"/>
                <w:spacing w:val="-3"/>
                <w:kern w:val="0"/>
                <w:sz w:val="28"/>
                <w:szCs w:val="28"/>
                <w:highlight w:val="none"/>
                <w14:ligatures w14:val="none"/>
              </w:rPr>
              <w:t>基金名称</w:t>
            </w:r>
          </w:p>
        </w:tc>
        <w:tc>
          <w:tcPr>
            <w:tcW w:w="627" w:type="pct"/>
            <w:vAlign w:val="center"/>
          </w:tcPr>
          <w:p w14:paraId="06FC51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Times New Roman" w:hAnsi="Times New Roman" w:eastAsia="方正黑体_GBK" w:cs="Times New Roman"/>
                <w:spacing w:val="-3"/>
                <w:kern w:val="0"/>
                <w:sz w:val="28"/>
                <w:szCs w:val="28"/>
                <w:highlight w:val="none"/>
                <w14:ligatures w14:val="none"/>
              </w:rPr>
            </w:pPr>
            <w:r>
              <w:rPr>
                <w:rFonts w:ascii="Times New Roman" w:hAnsi="Times New Roman" w:eastAsia="方正黑体_GBK" w:cs="Times New Roman"/>
                <w:spacing w:val="-3"/>
                <w:kern w:val="0"/>
                <w:sz w:val="28"/>
                <w:szCs w:val="28"/>
                <w:highlight w:val="none"/>
                <w14:ligatures w14:val="none"/>
              </w:rPr>
              <w:t>设立时间</w:t>
            </w:r>
          </w:p>
        </w:tc>
        <w:tc>
          <w:tcPr>
            <w:tcW w:w="628" w:type="pct"/>
            <w:vAlign w:val="center"/>
          </w:tcPr>
          <w:p w14:paraId="4A7DFC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Times New Roman" w:hAnsi="Times New Roman" w:eastAsia="方正黑体_GBK" w:cs="Times New Roman"/>
                <w:spacing w:val="-3"/>
                <w:kern w:val="0"/>
                <w:sz w:val="28"/>
                <w:szCs w:val="28"/>
                <w:highlight w:val="none"/>
                <w14:ligatures w14:val="none"/>
              </w:rPr>
            </w:pPr>
            <w:r>
              <w:rPr>
                <w:rFonts w:ascii="Times New Roman" w:hAnsi="Times New Roman" w:eastAsia="方正黑体_GBK" w:cs="Times New Roman"/>
                <w:spacing w:val="-3"/>
                <w:kern w:val="0"/>
                <w:sz w:val="28"/>
                <w:szCs w:val="28"/>
                <w:highlight w:val="none"/>
                <w14:ligatures w14:val="none"/>
              </w:rPr>
              <w:t>注册区域</w:t>
            </w:r>
          </w:p>
        </w:tc>
        <w:tc>
          <w:tcPr>
            <w:tcW w:w="482" w:type="pct"/>
            <w:vAlign w:val="center"/>
          </w:tcPr>
          <w:p w14:paraId="362A6A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Times New Roman" w:hAnsi="Times New Roman" w:eastAsia="方正黑体_GBK" w:cs="Times New Roman"/>
                <w:spacing w:val="-3"/>
                <w:kern w:val="0"/>
                <w:sz w:val="28"/>
                <w:szCs w:val="28"/>
                <w:highlight w:val="none"/>
                <w14:ligatures w14:val="none"/>
              </w:rPr>
            </w:pPr>
            <w:r>
              <w:rPr>
                <w:rFonts w:ascii="Times New Roman" w:hAnsi="Times New Roman" w:eastAsia="方正黑体_GBK" w:cs="Times New Roman"/>
                <w:spacing w:val="-3"/>
                <w:kern w:val="0"/>
                <w:sz w:val="28"/>
                <w:szCs w:val="28"/>
                <w:highlight w:val="none"/>
                <w14:ligatures w14:val="none"/>
              </w:rPr>
              <w:t>备案号</w:t>
            </w:r>
          </w:p>
        </w:tc>
        <w:tc>
          <w:tcPr>
            <w:tcW w:w="526" w:type="pct"/>
            <w:vAlign w:val="center"/>
          </w:tcPr>
          <w:p w14:paraId="619326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Times New Roman" w:hAnsi="Times New Roman" w:eastAsia="方正黑体_GBK" w:cs="Times New Roman"/>
                <w:spacing w:val="-3"/>
                <w:kern w:val="0"/>
                <w:sz w:val="28"/>
                <w:szCs w:val="28"/>
                <w:highlight w:val="none"/>
                <w14:ligatures w14:val="none"/>
              </w:rPr>
            </w:pPr>
            <w:r>
              <w:rPr>
                <w:rFonts w:ascii="Times New Roman" w:hAnsi="Times New Roman" w:eastAsia="方正黑体_GBK" w:cs="Times New Roman"/>
                <w:spacing w:val="-3"/>
                <w:kern w:val="0"/>
                <w:sz w:val="28"/>
                <w:szCs w:val="28"/>
                <w:highlight w:val="none"/>
                <w14:ligatures w14:val="none"/>
              </w:rPr>
              <w:t>开户行</w:t>
            </w:r>
          </w:p>
        </w:tc>
        <w:tc>
          <w:tcPr>
            <w:tcW w:w="629" w:type="pct"/>
            <w:vAlign w:val="center"/>
          </w:tcPr>
          <w:p w14:paraId="14DCD1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Times New Roman" w:hAnsi="Times New Roman" w:eastAsia="方正黑体_GBK" w:cs="Times New Roman"/>
                <w:spacing w:val="-3"/>
                <w:kern w:val="0"/>
                <w:sz w:val="28"/>
                <w:szCs w:val="28"/>
                <w:highlight w:val="none"/>
                <w14:ligatures w14:val="none"/>
              </w:rPr>
            </w:pPr>
            <w:r>
              <w:rPr>
                <w:rFonts w:ascii="Times New Roman" w:hAnsi="Times New Roman" w:eastAsia="方正黑体_GBK" w:cs="Times New Roman"/>
                <w:spacing w:val="-3"/>
                <w:kern w:val="0"/>
                <w:sz w:val="28"/>
                <w:szCs w:val="28"/>
                <w:highlight w:val="none"/>
                <w14:ligatures w14:val="none"/>
              </w:rPr>
              <w:t>认缴规模</w:t>
            </w:r>
          </w:p>
        </w:tc>
        <w:tc>
          <w:tcPr>
            <w:tcW w:w="629" w:type="pct"/>
            <w:vAlign w:val="center"/>
          </w:tcPr>
          <w:p w14:paraId="072591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Times New Roman" w:hAnsi="Times New Roman" w:eastAsia="方正黑体_GBK" w:cs="Times New Roman"/>
                <w:spacing w:val="-3"/>
                <w:kern w:val="0"/>
                <w:sz w:val="28"/>
                <w:szCs w:val="28"/>
                <w:highlight w:val="none"/>
                <w14:ligatures w14:val="none"/>
              </w:rPr>
            </w:pPr>
            <w:r>
              <w:rPr>
                <w:rFonts w:ascii="Times New Roman" w:hAnsi="Times New Roman" w:eastAsia="方正黑体_GBK" w:cs="Times New Roman"/>
                <w:spacing w:val="-3"/>
                <w:kern w:val="0"/>
                <w:sz w:val="28"/>
                <w:szCs w:val="28"/>
                <w:highlight w:val="none"/>
                <w14:ligatures w14:val="none"/>
              </w:rPr>
              <w:t>实缴规模</w:t>
            </w:r>
          </w:p>
        </w:tc>
      </w:tr>
      <w:tr w14:paraId="727A005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1" w:hRule="atLeast"/>
        </w:trPr>
        <w:tc>
          <w:tcPr>
            <w:tcW w:w="399" w:type="pct"/>
            <w:vAlign w:val="center"/>
          </w:tcPr>
          <w:p w14:paraId="18812B73">
            <w:pPr>
              <w:spacing w:line="240" w:lineRule="auto"/>
              <w:ind w:firstLine="400" w:firstLineChars="0"/>
              <w:jc w:val="center"/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highlight w:val="none"/>
                <w14:ligatures w14:val="none"/>
              </w:rPr>
            </w:pPr>
          </w:p>
        </w:tc>
        <w:tc>
          <w:tcPr>
            <w:tcW w:w="1080" w:type="pct"/>
            <w:vAlign w:val="center"/>
          </w:tcPr>
          <w:p w14:paraId="512CD542">
            <w:pPr>
              <w:spacing w:line="240" w:lineRule="auto"/>
              <w:ind w:firstLine="400" w:firstLineChars="0"/>
              <w:jc w:val="center"/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highlight w:val="none"/>
                <w14:ligatures w14:val="none"/>
              </w:rPr>
            </w:pPr>
          </w:p>
        </w:tc>
        <w:tc>
          <w:tcPr>
            <w:tcW w:w="627" w:type="pct"/>
            <w:vAlign w:val="center"/>
          </w:tcPr>
          <w:p w14:paraId="6DEE474E">
            <w:pPr>
              <w:spacing w:line="240" w:lineRule="auto"/>
              <w:ind w:firstLine="400" w:firstLineChars="0"/>
              <w:jc w:val="center"/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highlight w:val="none"/>
                <w14:ligatures w14:val="none"/>
              </w:rPr>
            </w:pPr>
          </w:p>
        </w:tc>
        <w:tc>
          <w:tcPr>
            <w:tcW w:w="628" w:type="pct"/>
            <w:vAlign w:val="center"/>
          </w:tcPr>
          <w:p w14:paraId="05BA35A1">
            <w:pPr>
              <w:spacing w:line="240" w:lineRule="auto"/>
              <w:ind w:firstLine="400" w:firstLineChars="0"/>
              <w:jc w:val="center"/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highlight w:val="none"/>
                <w14:ligatures w14:val="none"/>
              </w:rPr>
            </w:pPr>
          </w:p>
        </w:tc>
        <w:tc>
          <w:tcPr>
            <w:tcW w:w="482" w:type="pct"/>
            <w:vAlign w:val="center"/>
          </w:tcPr>
          <w:p w14:paraId="23A0D5FF">
            <w:pPr>
              <w:spacing w:line="240" w:lineRule="auto"/>
              <w:ind w:firstLine="400" w:firstLineChars="0"/>
              <w:jc w:val="center"/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highlight w:val="none"/>
                <w14:ligatures w14:val="none"/>
              </w:rPr>
            </w:pPr>
          </w:p>
        </w:tc>
        <w:tc>
          <w:tcPr>
            <w:tcW w:w="526" w:type="pct"/>
            <w:vAlign w:val="center"/>
          </w:tcPr>
          <w:p w14:paraId="76E269FE">
            <w:pPr>
              <w:spacing w:line="240" w:lineRule="auto"/>
              <w:ind w:firstLine="400" w:firstLineChars="0"/>
              <w:jc w:val="center"/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highlight w:val="none"/>
                <w14:ligatures w14:val="none"/>
              </w:rPr>
            </w:pPr>
          </w:p>
        </w:tc>
        <w:tc>
          <w:tcPr>
            <w:tcW w:w="629" w:type="pct"/>
            <w:vAlign w:val="center"/>
          </w:tcPr>
          <w:p w14:paraId="32AE6966">
            <w:pPr>
              <w:spacing w:line="240" w:lineRule="auto"/>
              <w:ind w:firstLine="400" w:firstLineChars="0"/>
              <w:jc w:val="center"/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highlight w:val="none"/>
                <w14:ligatures w14:val="none"/>
              </w:rPr>
            </w:pPr>
          </w:p>
        </w:tc>
        <w:tc>
          <w:tcPr>
            <w:tcW w:w="629" w:type="pct"/>
            <w:vAlign w:val="center"/>
          </w:tcPr>
          <w:p w14:paraId="5918F76B">
            <w:pPr>
              <w:spacing w:line="240" w:lineRule="auto"/>
              <w:ind w:firstLine="400" w:firstLineChars="0"/>
              <w:jc w:val="center"/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highlight w:val="none"/>
                <w14:ligatures w14:val="none"/>
              </w:rPr>
            </w:pPr>
          </w:p>
        </w:tc>
      </w:tr>
      <w:tr w14:paraId="2089447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3" w:hRule="atLeast"/>
        </w:trPr>
        <w:tc>
          <w:tcPr>
            <w:tcW w:w="399" w:type="pct"/>
            <w:vAlign w:val="center"/>
          </w:tcPr>
          <w:p w14:paraId="14E08109">
            <w:pPr>
              <w:spacing w:line="240" w:lineRule="auto"/>
              <w:ind w:firstLine="400" w:firstLineChars="0"/>
              <w:jc w:val="center"/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highlight w:val="none"/>
                <w14:ligatures w14:val="none"/>
              </w:rPr>
            </w:pPr>
          </w:p>
        </w:tc>
        <w:tc>
          <w:tcPr>
            <w:tcW w:w="1080" w:type="pct"/>
            <w:vAlign w:val="center"/>
          </w:tcPr>
          <w:p w14:paraId="0172A01A">
            <w:pPr>
              <w:spacing w:line="240" w:lineRule="auto"/>
              <w:ind w:firstLine="400" w:firstLineChars="0"/>
              <w:jc w:val="center"/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highlight w:val="none"/>
                <w14:ligatures w14:val="none"/>
              </w:rPr>
            </w:pPr>
          </w:p>
        </w:tc>
        <w:tc>
          <w:tcPr>
            <w:tcW w:w="627" w:type="pct"/>
            <w:vAlign w:val="center"/>
          </w:tcPr>
          <w:p w14:paraId="1EAAA836">
            <w:pPr>
              <w:spacing w:line="240" w:lineRule="auto"/>
              <w:ind w:firstLine="400" w:firstLineChars="0"/>
              <w:jc w:val="center"/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highlight w:val="none"/>
                <w14:ligatures w14:val="none"/>
              </w:rPr>
            </w:pPr>
          </w:p>
        </w:tc>
        <w:tc>
          <w:tcPr>
            <w:tcW w:w="628" w:type="pct"/>
            <w:vAlign w:val="center"/>
          </w:tcPr>
          <w:p w14:paraId="16F0E5DC">
            <w:pPr>
              <w:spacing w:line="240" w:lineRule="auto"/>
              <w:ind w:firstLine="400" w:firstLineChars="0"/>
              <w:jc w:val="center"/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highlight w:val="none"/>
                <w14:ligatures w14:val="none"/>
              </w:rPr>
            </w:pPr>
          </w:p>
        </w:tc>
        <w:tc>
          <w:tcPr>
            <w:tcW w:w="482" w:type="pct"/>
            <w:vAlign w:val="center"/>
          </w:tcPr>
          <w:p w14:paraId="4C508F47">
            <w:pPr>
              <w:spacing w:line="240" w:lineRule="auto"/>
              <w:ind w:firstLine="400" w:firstLineChars="0"/>
              <w:jc w:val="center"/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highlight w:val="none"/>
                <w14:ligatures w14:val="none"/>
              </w:rPr>
            </w:pPr>
          </w:p>
        </w:tc>
        <w:tc>
          <w:tcPr>
            <w:tcW w:w="526" w:type="pct"/>
            <w:vAlign w:val="center"/>
          </w:tcPr>
          <w:p w14:paraId="12864841">
            <w:pPr>
              <w:spacing w:line="240" w:lineRule="auto"/>
              <w:ind w:firstLine="400" w:firstLineChars="0"/>
              <w:jc w:val="center"/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highlight w:val="none"/>
                <w14:ligatures w14:val="none"/>
              </w:rPr>
            </w:pPr>
          </w:p>
        </w:tc>
        <w:tc>
          <w:tcPr>
            <w:tcW w:w="629" w:type="pct"/>
            <w:vAlign w:val="center"/>
          </w:tcPr>
          <w:p w14:paraId="0DC8B7FA">
            <w:pPr>
              <w:spacing w:line="240" w:lineRule="auto"/>
              <w:ind w:firstLine="400" w:firstLineChars="0"/>
              <w:jc w:val="center"/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highlight w:val="none"/>
                <w14:ligatures w14:val="none"/>
              </w:rPr>
            </w:pPr>
          </w:p>
        </w:tc>
        <w:tc>
          <w:tcPr>
            <w:tcW w:w="629" w:type="pct"/>
            <w:vAlign w:val="center"/>
          </w:tcPr>
          <w:p w14:paraId="2E430E1B">
            <w:pPr>
              <w:spacing w:line="240" w:lineRule="auto"/>
              <w:ind w:firstLine="400" w:firstLineChars="0"/>
              <w:jc w:val="center"/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highlight w:val="none"/>
                <w14:ligatures w14:val="none"/>
              </w:rPr>
            </w:pPr>
          </w:p>
        </w:tc>
      </w:tr>
      <w:tr w14:paraId="2F591C0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0" w:hRule="atLeast"/>
        </w:trPr>
        <w:tc>
          <w:tcPr>
            <w:tcW w:w="399" w:type="pct"/>
            <w:vAlign w:val="center"/>
          </w:tcPr>
          <w:p w14:paraId="02474C35">
            <w:pPr>
              <w:spacing w:line="240" w:lineRule="auto"/>
              <w:ind w:firstLine="400" w:firstLineChars="0"/>
              <w:jc w:val="center"/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highlight w:val="none"/>
                <w14:ligatures w14:val="none"/>
              </w:rPr>
            </w:pPr>
          </w:p>
        </w:tc>
        <w:tc>
          <w:tcPr>
            <w:tcW w:w="1080" w:type="pct"/>
            <w:vAlign w:val="center"/>
          </w:tcPr>
          <w:p w14:paraId="4816665D">
            <w:pPr>
              <w:spacing w:line="240" w:lineRule="auto"/>
              <w:ind w:firstLine="400" w:firstLineChars="0"/>
              <w:jc w:val="center"/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highlight w:val="none"/>
                <w14:ligatures w14:val="none"/>
              </w:rPr>
            </w:pPr>
          </w:p>
        </w:tc>
        <w:tc>
          <w:tcPr>
            <w:tcW w:w="627" w:type="pct"/>
            <w:vAlign w:val="center"/>
          </w:tcPr>
          <w:p w14:paraId="07A22A21">
            <w:pPr>
              <w:spacing w:line="240" w:lineRule="auto"/>
              <w:ind w:firstLine="400" w:firstLineChars="0"/>
              <w:jc w:val="center"/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highlight w:val="none"/>
                <w14:ligatures w14:val="none"/>
              </w:rPr>
            </w:pPr>
          </w:p>
        </w:tc>
        <w:tc>
          <w:tcPr>
            <w:tcW w:w="628" w:type="pct"/>
            <w:vAlign w:val="center"/>
          </w:tcPr>
          <w:p w14:paraId="2403A767">
            <w:pPr>
              <w:spacing w:line="240" w:lineRule="auto"/>
              <w:ind w:firstLine="400" w:firstLineChars="0"/>
              <w:jc w:val="center"/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highlight w:val="none"/>
                <w14:ligatures w14:val="none"/>
              </w:rPr>
            </w:pPr>
          </w:p>
        </w:tc>
        <w:tc>
          <w:tcPr>
            <w:tcW w:w="482" w:type="pct"/>
            <w:vAlign w:val="center"/>
          </w:tcPr>
          <w:p w14:paraId="5F8D778B">
            <w:pPr>
              <w:spacing w:line="240" w:lineRule="auto"/>
              <w:ind w:firstLine="400" w:firstLineChars="0"/>
              <w:jc w:val="center"/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highlight w:val="none"/>
                <w14:ligatures w14:val="none"/>
              </w:rPr>
            </w:pPr>
          </w:p>
        </w:tc>
        <w:tc>
          <w:tcPr>
            <w:tcW w:w="526" w:type="pct"/>
            <w:vAlign w:val="center"/>
          </w:tcPr>
          <w:p w14:paraId="1AF7DA3E">
            <w:pPr>
              <w:spacing w:line="240" w:lineRule="auto"/>
              <w:ind w:firstLine="400" w:firstLineChars="0"/>
              <w:jc w:val="center"/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highlight w:val="none"/>
                <w14:ligatures w14:val="none"/>
              </w:rPr>
            </w:pPr>
          </w:p>
        </w:tc>
        <w:tc>
          <w:tcPr>
            <w:tcW w:w="629" w:type="pct"/>
            <w:vAlign w:val="center"/>
          </w:tcPr>
          <w:p w14:paraId="52DEBBC7">
            <w:pPr>
              <w:spacing w:line="240" w:lineRule="auto"/>
              <w:ind w:firstLine="400" w:firstLineChars="0"/>
              <w:jc w:val="center"/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highlight w:val="none"/>
                <w14:ligatures w14:val="none"/>
              </w:rPr>
            </w:pPr>
          </w:p>
        </w:tc>
        <w:tc>
          <w:tcPr>
            <w:tcW w:w="629" w:type="pct"/>
            <w:vAlign w:val="center"/>
          </w:tcPr>
          <w:p w14:paraId="0185B5FA">
            <w:pPr>
              <w:spacing w:line="240" w:lineRule="auto"/>
              <w:ind w:firstLine="400" w:firstLineChars="0"/>
              <w:jc w:val="center"/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highlight w:val="none"/>
                <w14:ligatures w14:val="none"/>
              </w:rPr>
            </w:pPr>
          </w:p>
        </w:tc>
      </w:tr>
      <w:tr w14:paraId="4FABE9D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1" w:hRule="atLeast"/>
        </w:trPr>
        <w:tc>
          <w:tcPr>
            <w:tcW w:w="399" w:type="pct"/>
            <w:vAlign w:val="center"/>
          </w:tcPr>
          <w:p w14:paraId="1A85F409">
            <w:pPr>
              <w:spacing w:line="240" w:lineRule="auto"/>
              <w:ind w:firstLine="400" w:firstLineChars="0"/>
              <w:jc w:val="center"/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highlight w:val="none"/>
                <w14:ligatures w14:val="none"/>
              </w:rPr>
            </w:pPr>
          </w:p>
        </w:tc>
        <w:tc>
          <w:tcPr>
            <w:tcW w:w="1080" w:type="pct"/>
            <w:vAlign w:val="center"/>
          </w:tcPr>
          <w:p w14:paraId="28D22250">
            <w:pPr>
              <w:spacing w:line="240" w:lineRule="auto"/>
              <w:ind w:firstLine="400" w:firstLineChars="0"/>
              <w:jc w:val="center"/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highlight w:val="none"/>
                <w14:ligatures w14:val="none"/>
              </w:rPr>
            </w:pPr>
          </w:p>
        </w:tc>
        <w:tc>
          <w:tcPr>
            <w:tcW w:w="627" w:type="pct"/>
            <w:vAlign w:val="center"/>
          </w:tcPr>
          <w:p w14:paraId="17A5D1FE">
            <w:pPr>
              <w:spacing w:line="240" w:lineRule="auto"/>
              <w:ind w:firstLine="400" w:firstLineChars="0"/>
              <w:jc w:val="center"/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highlight w:val="none"/>
                <w14:ligatures w14:val="none"/>
              </w:rPr>
            </w:pPr>
          </w:p>
        </w:tc>
        <w:tc>
          <w:tcPr>
            <w:tcW w:w="628" w:type="pct"/>
            <w:vAlign w:val="center"/>
          </w:tcPr>
          <w:p w14:paraId="3078D540">
            <w:pPr>
              <w:spacing w:line="240" w:lineRule="auto"/>
              <w:ind w:firstLine="400" w:firstLineChars="0"/>
              <w:jc w:val="center"/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highlight w:val="none"/>
                <w14:ligatures w14:val="none"/>
              </w:rPr>
            </w:pPr>
          </w:p>
        </w:tc>
        <w:tc>
          <w:tcPr>
            <w:tcW w:w="482" w:type="pct"/>
            <w:vAlign w:val="center"/>
          </w:tcPr>
          <w:p w14:paraId="3C88BB96">
            <w:pPr>
              <w:spacing w:line="240" w:lineRule="auto"/>
              <w:ind w:firstLine="400" w:firstLineChars="0"/>
              <w:jc w:val="center"/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highlight w:val="none"/>
                <w14:ligatures w14:val="none"/>
              </w:rPr>
            </w:pPr>
          </w:p>
        </w:tc>
        <w:tc>
          <w:tcPr>
            <w:tcW w:w="526" w:type="pct"/>
            <w:vAlign w:val="center"/>
          </w:tcPr>
          <w:p w14:paraId="2BD6C7CD">
            <w:pPr>
              <w:spacing w:line="240" w:lineRule="auto"/>
              <w:ind w:firstLine="400" w:firstLineChars="0"/>
              <w:jc w:val="center"/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highlight w:val="none"/>
                <w14:ligatures w14:val="none"/>
              </w:rPr>
            </w:pPr>
          </w:p>
        </w:tc>
        <w:tc>
          <w:tcPr>
            <w:tcW w:w="629" w:type="pct"/>
            <w:vAlign w:val="center"/>
          </w:tcPr>
          <w:p w14:paraId="597978AD">
            <w:pPr>
              <w:spacing w:line="240" w:lineRule="auto"/>
              <w:ind w:firstLine="400" w:firstLineChars="0"/>
              <w:jc w:val="center"/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highlight w:val="none"/>
                <w14:ligatures w14:val="none"/>
              </w:rPr>
            </w:pPr>
          </w:p>
        </w:tc>
        <w:tc>
          <w:tcPr>
            <w:tcW w:w="629" w:type="pct"/>
            <w:vAlign w:val="center"/>
          </w:tcPr>
          <w:p w14:paraId="6B5DBDD3">
            <w:pPr>
              <w:spacing w:line="240" w:lineRule="auto"/>
              <w:ind w:firstLine="400" w:firstLineChars="0"/>
              <w:jc w:val="center"/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highlight w:val="none"/>
                <w14:ligatures w14:val="none"/>
              </w:rPr>
            </w:pPr>
          </w:p>
        </w:tc>
      </w:tr>
      <w:tr w14:paraId="5B5FE46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8" w:hRule="atLeast"/>
        </w:trPr>
        <w:tc>
          <w:tcPr>
            <w:tcW w:w="399" w:type="pct"/>
            <w:vAlign w:val="center"/>
          </w:tcPr>
          <w:p w14:paraId="47A41D58">
            <w:pPr>
              <w:spacing w:line="240" w:lineRule="auto"/>
              <w:ind w:firstLine="400" w:firstLineChars="0"/>
              <w:jc w:val="center"/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highlight w:val="none"/>
                <w14:ligatures w14:val="none"/>
              </w:rPr>
            </w:pPr>
          </w:p>
        </w:tc>
        <w:tc>
          <w:tcPr>
            <w:tcW w:w="1080" w:type="pct"/>
            <w:vAlign w:val="center"/>
          </w:tcPr>
          <w:p w14:paraId="2A6A6919">
            <w:pPr>
              <w:spacing w:line="240" w:lineRule="auto"/>
              <w:ind w:firstLine="400" w:firstLineChars="0"/>
              <w:jc w:val="center"/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highlight w:val="none"/>
                <w14:ligatures w14:val="none"/>
              </w:rPr>
            </w:pPr>
          </w:p>
        </w:tc>
        <w:tc>
          <w:tcPr>
            <w:tcW w:w="627" w:type="pct"/>
            <w:vAlign w:val="center"/>
          </w:tcPr>
          <w:p w14:paraId="47400B0B">
            <w:pPr>
              <w:spacing w:line="240" w:lineRule="auto"/>
              <w:ind w:firstLine="400" w:firstLineChars="0"/>
              <w:jc w:val="center"/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highlight w:val="none"/>
                <w14:ligatures w14:val="none"/>
              </w:rPr>
            </w:pPr>
          </w:p>
        </w:tc>
        <w:tc>
          <w:tcPr>
            <w:tcW w:w="628" w:type="pct"/>
            <w:vAlign w:val="center"/>
          </w:tcPr>
          <w:p w14:paraId="3A134DB8">
            <w:pPr>
              <w:spacing w:line="240" w:lineRule="auto"/>
              <w:ind w:firstLine="400" w:firstLineChars="0"/>
              <w:jc w:val="center"/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highlight w:val="none"/>
                <w14:ligatures w14:val="none"/>
              </w:rPr>
            </w:pPr>
          </w:p>
        </w:tc>
        <w:tc>
          <w:tcPr>
            <w:tcW w:w="482" w:type="pct"/>
            <w:vAlign w:val="center"/>
          </w:tcPr>
          <w:p w14:paraId="05454E64">
            <w:pPr>
              <w:spacing w:line="240" w:lineRule="auto"/>
              <w:ind w:firstLine="400" w:firstLineChars="0"/>
              <w:jc w:val="center"/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highlight w:val="none"/>
                <w14:ligatures w14:val="none"/>
              </w:rPr>
            </w:pPr>
          </w:p>
        </w:tc>
        <w:tc>
          <w:tcPr>
            <w:tcW w:w="526" w:type="pct"/>
            <w:vAlign w:val="center"/>
          </w:tcPr>
          <w:p w14:paraId="1DA28442">
            <w:pPr>
              <w:spacing w:line="240" w:lineRule="auto"/>
              <w:ind w:firstLine="400" w:firstLineChars="0"/>
              <w:jc w:val="center"/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highlight w:val="none"/>
                <w14:ligatures w14:val="none"/>
              </w:rPr>
            </w:pPr>
          </w:p>
        </w:tc>
        <w:tc>
          <w:tcPr>
            <w:tcW w:w="629" w:type="pct"/>
            <w:vAlign w:val="center"/>
          </w:tcPr>
          <w:p w14:paraId="4F705B81">
            <w:pPr>
              <w:spacing w:line="240" w:lineRule="auto"/>
              <w:ind w:firstLine="400" w:firstLineChars="0"/>
              <w:jc w:val="center"/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highlight w:val="none"/>
                <w14:ligatures w14:val="none"/>
              </w:rPr>
            </w:pPr>
          </w:p>
        </w:tc>
        <w:tc>
          <w:tcPr>
            <w:tcW w:w="629" w:type="pct"/>
            <w:vAlign w:val="center"/>
          </w:tcPr>
          <w:p w14:paraId="46B47667">
            <w:pPr>
              <w:spacing w:line="240" w:lineRule="auto"/>
              <w:ind w:firstLine="400" w:firstLineChars="0"/>
              <w:jc w:val="center"/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highlight w:val="none"/>
                <w14:ligatures w14:val="none"/>
              </w:rPr>
            </w:pPr>
          </w:p>
        </w:tc>
      </w:tr>
    </w:tbl>
    <w:p w14:paraId="20BEBB3A">
      <w:pPr>
        <w:spacing w:before="100" w:line="227" w:lineRule="auto"/>
        <w:ind w:firstLine="0" w:firstLineChars="0"/>
        <w:rPr>
          <w:rFonts w:hint="eastAsia" w:ascii="Times New Roman" w:hAnsi="Times New Roman" w:eastAsia="方正仿宋_GBK" w:cs="Times New Roman"/>
          <w:sz w:val="28"/>
          <w:szCs w:val="28"/>
          <w:highlight w:val="none"/>
        </w:rPr>
      </w:pPr>
      <w:r>
        <w:rPr>
          <w:rFonts w:ascii="Times New Roman" w:hAnsi="Times New Roman" w:eastAsia="方正仿宋_GBK" w:cs="Times New Roman"/>
          <w:sz w:val="28"/>
          <w:szCs w:val="28"/>
          <w:highlight w:val="none"/>
        </w:rPr>
        <w:t>注</w:t>
      </w:r>
      <w:r>
        <w:rPr>
          <w:rFonts w:hint="eastAsia" w:ascii="Times New Roman" w:hAnsi="Times New Roman" w:eastAsia="方正仿宋_GBK" w:cs="Times New Roman"/>
          <w:sz w:val="28"/>
          <w:szCs w:val="28"/>
          <w:highlight w:val="none"/>
        </w:rPr>
        <w:t>：托管基金仅限于在</w:t>
      </w:r>
      <w:r>
        <w:rPr>
          <w:rFonts w:ascii="Times New Roman" w:hAnsi="Times New Roman" w:eastAsia="方正仿宋_GBK" w:cs="Times New Roman"/>
          <w:sz w:val="28"/>
          <w:szCs w:val="28"/>
          <w:highlight w:val="none"/>
        </w:rPr>
        <w:t>中基协备案的基金</w:t>
      </w:r>
      <w:r>
        <w:rPr>
          <w:rFonts w:hint="eastAsia" w:ascii="Times New Roman" w:hAnsi="Times New Roman" w:eastAsia="方正仿宋_GBK" w:cs="Times New Roman"/>
          <w:sz w:val="28"/>
          <w:szCs w:val="28"/>
          <w:highlight w:val="none"/>
        </w:rPr>
        <w:t>。</w:t>
      </w:r>
    </w:p>
    <w:p w14:paraId="487AB363">
      <w:pPr>
        <w:spacing w:before="100" w:line="227" w:lineRule="auto"/>
        <w:ind w:firstLine="0" w:firstLineChars="0"/>
        <w:rPr>
          <w:rFonts w:ascii="Times New Roman" w:hAnsi="Times New Roman" w:eastAsia="方正仿宋_GBK" w:cs="Times New Roman"/>
          <w:spacing w:val="-4"/>
          <w:sz w:val="32"/>
          <w:szCs w:val="32"/>
          <w:highlight w:val="none"/>
        </w:rPr>
      </w:pPr>
    </w:p>
    <w:p w14:paraId="5BCD2AE4">
      <w:pPr>
        <w:spacing w:before="100" w:line="227" w:lineRule="auto"/>
        <w:ind w:firstLine="0" w:firstLineChars="0"/>
        <w:rPr>
          <w:rFonts w:ascii="Times New Roman" w:hAnsi="Times New Roman" w:eastAsia="方正仿宋_GBK" w:cs="Times New Roman"/>
          <w:spacing w:val="-4"/>
          <w:sz w:val="32"/>
          <w:szCs w:val="32"/>
          <w:highlight w:val="none"/>
        </w:rPr>
      </w:pPr>
    </w:p>
    <w:p w14:paraId="1249EE70">
      <w:pPr>
        <w:spacing w:before="100" w:line="227" w:lineRule="auto"/>
        <w:ind w:firstLine="0" w:firstLineChars="0"/>
        <w:rPr>
          <w:rFonts w:hint="eastAsia" w:ascii="Times New Roman" w:hAnsi="Times New Roman" w:eastAsia="方正仿宋_GBK" w:cs="Times New Roman"/>
          <w:sz w:val="28"/>
          <w:szCs w:val="28"/>
          <w:highlight w:val="none"/>
        </w:rPr>
        <w:sectPr>
          <w:headerReference r:id="rId11" w:type="default"/>
          <w:footerReference r:id="rId13" w:type="default"/>
          <w:headerReference r:id="rId12" w:type="even"/>
          <w:footerReference r:id="rId14" w:type="even"/>
          <w:pgSz w:w="16838" w:h="11906" w:orient="landscape"/>
          <w:pgMar w:top="1587" w:right="2098" w:bottom="1474" w:left="1984" w:header="1247" w:footer="1587" w:gutter="0"/>
          <w:cols w:space="0" w:num="1"/>
          <w:rtlGutter w:val="0"/>
          <w:docGrid w:type="lines" w:linePitch="442" w:charSpace="0"/>
        </w:sectPr>
      </w:pPr>
    </w:p>
    <w:p w14:paraId="038685DB">
      <w:pPr>
        <w:snapToGrid w:val="0"/>
        <w:spacing w:line="600" w:lineRule="exact"/>
        <w:ind w:firstLine="0" w:firstLineChars="0"/>
        <w:jc w:val="center"/>
        <w:rPr>
          <w:rFonts w:ascii="Times New Roman" w:hAnsi="Times New Roman" w:eastAsia="方正小标宋_GBK" w:cs="Times New Roman"/>
          <w:sz w:val="40"/>
          <w:szCs w:val="40"/>
          <w:highlight w:val="none"/>
        </w:rPr>
      </w:pPr>
      <w:bookmarkStart w:id="1" w:name="_Hlk170155630"/>
      <w:r>
        <w:rPr>
          <w:rFonts w:ascii="Times New Roman" w:hAnsi="Times New Roman" w:eastAsia="方正小标宋_GBK" w:cs="Times New Roman"/>
          <w:sz w:val="40"/>
          <w:szCs w:val="40"/>
          <w:highlight w:val="none"/>
        </w:rPr>
        <w:t>申</w:t>
      </w:r>
      <w:r>
        <w:rPr>
          <w:rFonts w:hint="eastAsia" w:ascii="Times New Roman" w:hAnsi="Times New Roman" w:eastAsia="方正小标宋_GBK" w:cs="Times New Roman"/>
          <w:sz w:val="40"/>
          <w:szCs w:val="40"/>
          <w:highlight w:val="none"/>
        </w:rPr>
        <w:t>请</w:t>
      </w:r>
      <w:r>
        <w:rPr>
          <w:rFonts w:ascii="Times New Roman" w:hAnsi="Times New Roman" w:eastAsia="方正小标宋_GBK" w:cs="Times New Roman"/>
          <w:sz w:val="40"/>
          <w:szCs w:val="40"/>
          <w:highlight w:val="none"/>
        </w:rPr>
        <w:t>材料汇编用印、格式、封面、装订要求</w:t>
      </w:r>
    </w:p>
    <w:bookmarkEnd w:id="1"/>
    <w:p w14:paraId="4EB69AFA">
      <w:pPr>
        <w:snapToGrid w:val="0"/>
        <w:spacing w:line="600" w:lineRule="exact"/>
        <w:ind w:firstLine="800"/>
        <w:jc w:val="center"/>
        <w:rPr>
          <w:rFonts w:ascii="Times New Roman" w:hAnsi="Times New Roman" w:eastAsia="方正小标宋_GBK" w:cs="Times New Roman"/>
          <w:sz w:val="40"/>
          <w:szCs w:val="40"/>
          <w:highlight w:val="none"/>
        </w:rPr>
      </w:pPr>
    </w:p>
    <w:p w14:paraId="0DE9FD95">
      <w:pPr>
        <w:spacing w:line="570" w:lineRule="exact"/>
        <w:ind w:firstLine="640"/>
        <w:rPr>
          <w:rFonts w:ascii="Times New Roman" w:hAnsi="Times New Roman" w:eastAsia="方正黑体_GBK" w:cs="Times New Roman"/>
          <w:sz w:val="32"/>
          <w:szCs w:val="32"/>
          <w:highlight w:val="none"/>
        </w:rPr>
      </w:pPr>
      <w:r>
        <w:rPr>
          <w:rFonts w:ascii="Times New Roman" w:hAnsi="Times New Roman" w:eastAsia="方正黑体_GBK" w:cs="Times New Roman"/>
          <w:sz w:val="32"/>
          <w:szCs w:val="32"/>
          <w:highlight w:val="none"/>
        </w:rPr>
        <w:t>一、用印说明</w:t>
      </w:r>
    </w:p>
    <w:p w14:paraId="4FA3D4F0">
      <w:pPr>
        <w:spacing w:line="570" w:lineRule="exact"/>
        <w:ind w:firstLine="640"/>
        <w:rPr>
          <w:rFonts w:ascii="Times New Roman" w:hAnsi="Times New Roman" w:eastAsia="方正仿宋_GBK" w:cs="Times New Roman"/>
          <w:sz w:val="32"/>
          <w:szCs w:val="32"/>
          <w:highlight w:val="none"/>
        </w:rPr>
      </w:pPr>
      <w:r>
        <w:rPr>
          <w:rFonts w:ascii="Times New Roman" w:hAnsi="Times New Roman" w:eastAsia="方正仿宋_GBK" w:cs="Times New Roman"/>
          <w:sz w:val="32"/>
          <w:szCs w:val="32"/>
          <w:highlight w:val="none"/>
        </w:rPr>
        <w:t>1.文件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</w:rPr>
        <w:t>二</w:t>
      </w:r>
      <w:r>
        <w:rPr>
          <w:rFonts w:ascii="Times New Roman" w:hAnsi="Times New Roman" w:eastAsia="方正仿宋_GBK" w:cs="Times New Roman"/>
          <w:sz w:val="32"/>
          <w:szCs w:val="32"/>
          <w:highlight w:val="none"/>
        </w:rPr>
        <w:t>由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</w:rPr>
        <w:t>参选银行的授权单位</w:t>
      </w:r>
      <w:r>
        <w:rPr>
          <w:rFonts w:ascii="Times New Roman" w:hAnsi="Times New Roman" w:eastAsia="方正仿宋_GBK" w:cs="Times New Roman"/>
          <w:sz w:val="32"/>
          <w:szCs w:val="32"/>
          <w:highlight w:val="none"/>
        </w:rPr>
        <w:t>盖章；文件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</w:rPr>
        <w:t>一、文件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三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</w:rPr>
        <w:t>至</w:t>
      </w:r>
      <w:r>
        <w:rPr>
          <w:rFonts w:ascii="Times New Roman" w:hAnsi="Times New Roman" w:eastAsia="方正仿宋_GBK" w:cs="Times New Roman"/>
          <w:sz w:val="32"/>
          <w:szCs w:val="32"/>
          <w:highlight w:val="none"/>
        </w:rPr>
        <w:t>文件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</w:rPr>
        <w:t>十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一</w:t>
      </w:r>
      <w:r>
        <w:rPr>
          <w:rFonts w:ascii="Times New Roman" w:hAnsi="Times New Roman" w:eastAsia="方正仿宋_GBK" w:cs="Times New Roman"/>
          <w:sz w:val="32"/>
          <w:szCs w:val="32"/>
          <w:highlight w:val="none"/>
        </w:rPr>
        <w:t>由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</w:rPr>
        <w:t>参选银行</w:t>
      </w:r>
      <w:r>
        <w:rPr>
          <w:rFonts w:ascii="Times New Roman" w:hAnsi="Times New Roman" w:eastAsia="方正仿宋_GBK" w:cs="Times New Roman"/>
          <w:sz w:val="32"/>
          <w:szCs w:val="32"/>
          <w:highlight w:val="none"/>
        </w:rPr>
        <w:t>盖章，分别在相应文件首页和末页盖章。</w:t>
      </w:r>
    </w:p>
    <w:p w14:paraId="602EC813">
      <w:pPr>
        <w:spacing w:line="570" w:lineRule="exact"/>
        <w:ind w:firstLine="640"/>
        <w:rPr>
          <w:rFonts w:ascii="Times New Roman" w:hAnsi="Times New Roman" w:eastAsia="方正仿宋_GBK" w:cs="Times New Roman"/>
          <w:sz w:val="32"/>
          <w:szCs w:val="32"/>
          <w:highlight w:val="none"/>
        </w:rPr>
      </w:pPr>
      <w:r>
        <w:rPr>
          <w:rFonts w:ascii="Times New Roman" w:hAnsi="Times New Roman" w:eastAsia="方正仿宋_GBK" w:cs="Times New Roman"/>
          <w:sz w:val="32"/>
          <w:szCs w:val="32"/>
          <w:highlight w:val="none"/>
        </w:rPr>
        <w:t>2.在每一本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</w:rPr>
        <w:t>申请</w:t>
      </w:r>
      <w:r>
        <w:rPr>
          <w:rFonts w:ascii="Times New Roman" w:hAnsi="Times New Roman" w:eastAsia="方正仿宋_GBK" w:cs="Times New Roman"/>
          <w:sz w:val="32"/>
          <w:szCs w:val="32"/>
          <w:highlight w:val="none"/>
        </w:rPr>
        <w:t>材料汇编封面盖章，并加盖骑缝章。</w:t>
      </w:r>
    </w:p>
    <w:p w14:paraId="20BBA53F">
      <w:pPr>
        <w:spacing w:line="570" w:lineRule="exact"/>
        <w:ind w:firstLine="640"/>
        <w:rPr>
          <w:rFonts w:ascii="Times New Roman" w:hAnsi="Times New Roman" w:eastAsia="方正黑体_GBK" w:cs="Times New Roman"/>
          <w:sz w:val="32"/>
          <w:szCs w:val="32"/>
          <w:highlight w:val="none"/>
        </w:rPr>
      </w:pPr>
      <w:r>
        <w:rPr>
          <w:rFonts w:ascii="Times New Roman" w:hAnsi="Times New Roman" w:eastAsia="方正黑体_GBK" w:cs="Times New Roman"/>
          <w:sz w:val="32"/>
          <w:szCs w:val="32"/>
          <w:highlight w:val="none"/>
        </w:rPr>
        <w:t>二、格式说明</w:t>
      </w:r>
    </w:p>
    <w:p w14:paraId="6DF801AF">
      <w:pPr>
        <w:spacing w:line="570" w:lineRule="exact"/>
        <w:ind w:firstLine="640"/>
        <w:rPr>
          <w:rFonts w:ascii="Times New Roman" w:hAnsi="Times New Roman" w:eastAsia="方正楷体_GBK" w:cs="Times New Roman"/>
          <w:sz w:val="32"/>
          <w:szCs w:val="32"/>
          <w:highlight w:val="none"/>
        </w:rPr>
      </w:pPr>
      <w:r>
        <w:rPr>
          <w:rFonts w:ascii="Times New Roman" w:hAnsi="Times New Roman" w:eastAsia="方正楷体_GBK" w:cs="Times New Roman"/>
          <w:sz w:val="32"/>
          <w:szCs w:val="32"/>
          <w:highlight w:val="none"/>
        </w:rPr>
        <w:t>（一）标题</w:t>
      </w:r>
    </w:p>
    <w:p w14:paraId="3131AA68">
      <w:pPr>
        <w:spacing w:line="570" w:lineRule="exact"/>
        <w:ind w:firstLine="640"/>
        <w:rPr>
          <w:rFonts w:ascii="Times New Roman" w:hAnsi="Times New Roman" w:eastAsia="方正仿宋_GBK" w:cs="Times New Roman"/>
          <w:sz w:val="32"/>
          <w:szCs w:val="32"/>
          <w:highlight w:val="none"/>
        </w:rPr>
      </w:pPr>
      <w:r>
        <w:rPr>
          <w:rFonts w:ascii="Times New Roman" w:hAnsi="Times New Roman" w:eastAsia="方正仿宋_GBK" w:cs="Times New Roman"/>
          <w:sz w:val="32"/>
          <w:szCs w:val="32"/>
          <w:highlight w:val="none"/>
        </w:rPr>
        <w:t>标题字体“方正小标宋_GBK”，二号字，行间距28.5磅。</w:t>
      </w:r>
    </w:p>
    <w:p w14:paraId="29012F87">
      <w:pPr>
        <w:spacing w:line="570" w:lineRule="exact"/>
        <w:ind w:firstLine="640"/>
        <w:rPr>
          <w:rFonts w:ascii="Times New Roman" w:hAnsi="Times New Roman" w:eastAsia="方正楷体_GBK" w:cs="Times New Roman"/>
          <w:sz w:val="32"/>
          <w:szCs w:val="32"/>
          <w:highlight w:val="none"/>
        </w:rPr>
      </w:pPr>
      <w:r>
        <w:rPr>
          <w:rFonts w:ascii="Times New Roman" w:hAnsi="Times New Roman" w:eastAsia="方正楷体_GBK" w:cs="Times New Roman"/>
          <w:sz w:val="32"/>
          <w:szCs w:val="32"/>
          <w:highlight w:val="none"/>
        </w:rPr>
        <w:t>（二）正文</w:t>
      </w:r>
    </w:p>
    <w:p w14:paraId="1381C17B">
      <w:pPr>
        <w:spacing w:line="570" w:lineRule="exact"/>
        <w:ind w:firstLine="640"/>
        <w:rPr>
          <w:rFonts w:ascii="Times New Roman" w:hAnsi="Times New Roman" w:eastAsia="方正仿宋_GBK" w:cs="Times New Roman"/>
          <w:sz w:val="32"/>
          <w:szCs w:val="32"/>
          <w:highlight w:val="none"/>
        </w:rPr>
      </w:pPr>
      <w:r>
        <w:rPr>
          <w:rFonts w:ascii="Times New Roman" w:hAnsi="Times New Roman" w:eastAsia="方正仿宋_GBK" w:cs="Times New Roman"/>
          <w:sz w:val="32"/>
          <w:szCs w:val="32"/>
          <w:highlight w:val="none"/>
        </w:rPr>
        <w:t>正文行间距28.5磅。</w:t>
      </w:r>
    </w:p>
    <w:p w14:paraId="521B3FC7">
      <w:pPr>
        <w:spacing w:line="570" w:lineRule="exact"/>
        <w:ind w:firstLine="640"/>
        <w:rPr>
          <w:rFonts w:ascii="Times New Roman" w:hAnsi="Times New Roman" w:eastAsia="方正仿宋_GBK" w:cs="Times New Roman"/>
          <w:sz w:val="32"/>
          <w:szCs w:val="32"/>
          <w:highlight w:val="none"/>
        </w:rPr>
      </w:pPr>
      <w:r>
        <w:rPr>
          <w:rFonts w:ascii="Times New Roman" w:hAnsi="Times New Roman" w:eastAsia="方正仿宋_GBK" w:cs="Times New Roman"/>
          <w:sz w:val="32"/>
          <w:szCs w:val="32"/>
          <w:highlight w:val="none"/>
        </w:rPr>
        <w:t>一级标题使用三号“方正黑体_GBK”字体；</w:t>
      </w:r>
    </w:p>
    <w:p w14:paraId="311390A5">
      <w:pPr>
        <w:spacing w:line="570" w:lineRule="exact"/>
        <w:ind w:firstLine="640"/>
        <w:rPr>
          <w:rFonts w:ascii="Times New Roman" w:hAnsi="Times New Roman" w:eastAsia="方正仿宋_GBK" w:cs="Times New Roman"/>
          <w:sz w:val="32"/>
          <w:szCs w:val="32"/>
          <w:highlight w:val="none"/>
        </w:rPr>
      </w:pPr>
      <w:r>
        <w:rPr>
          <w:rFonts w:ascii="Times New Roman" w:hAnsi="Times New Roman" w:eastAsia="方正仿宋_GBK" w:cs="Times New Roman"/>
          <w:sz w:val="32"/>
          <w:szCs w:val="32"/>
          <w:highlight w:val="none"/>
        </w:rPr>
        <w:t>二级标题使用三号“方正楷体_GBK”字体；</w:t>
      </w:r>
    </w:p>
    <w:p w14:paraId="14CB5996">
      <w:pPr>
        <w:spacing w:line="570" w:lineRule="exact"/>
        <w:ind w:firstLine="640"/>
        <w:rPr>
          <w:rFonts w:ascii="Times New Roman" w:hAnsi="Times New Roman" w:eastAsia="方正仿宋_GBK" w:cs="Times New Roman"/>
          <w:sz w:val="32"/>
          <w:szCs w:val="32"/>
          <w:highlight w:val="none"/>
        </w:rPr>
      </w:pPr>
      <w:r>
        <w:rPr>
          <w:rFonts w:ascii="Times New Roman" w:hAnsi="Times New Roman" w:eastAsia="方正仿宋_GBK" w:cs="Times New Roman"/>
          <w:sz w:val="32"/>
          <w:szCs w:val="32"/>
          <w:highlight w:val="none"/>
        </w:rPr>
        <w:t>三级标题使用三号“方正仿宋_GBK”字体，加粗；</w:t>
      </w:r>
    </w:p>
    <w:p w14:paraId="3549C211">
      <w:pPr>
        <w:spacing w:line="570" w:lineRule="exact"/>
        <w:ind w:firstLine="640"/>
        <w:rPr>
          <w:rFonts w:ascii="Times New Roman" w:hAnsi="Times New Roman" w:eastAsia="方正仿宋_GBK" w:cs="Times New Roman"/>
          <w:sz w:val="32"/>
          <w:szCs w:val="32"/>
          <w:highlight w:val="none"/>
        </w:rPr>
      </w:pPr>
      <w:r>
        <w:rPr>
          <w:rFonts w:ascii="Times New Roman" w:hAnsi="Times New Roman" w:eastAsia="方正仿宋_GBK" w:cs="Times New Roman"/>
          <w:sz w:val="32"/>
          <w:szCs w:val="32"/>
          <w:highlight w:val="none"/>
        </w:rPr>
        <w:t>正文文字统一使用三号“方正仿宋_GBK”字体；</w:t>
      </w:r>
    </w:p>
    <w:p w14:paraId="41673405">
      <w:pPr>
        <w:spacing w:line="570" w:lineRule="exact"/>
        <w:ind w:firstLine="640"/>
        <w:rPr>
          <w:rFonts w:ascii="Times New Roman" w:hAnsi="Times New Roman" w:eastAsia="方正仿宋_GBK" w:cs="Times New Roman"/>
          <w:sz w:val="32"/>
          <w:szCs w:val="32"/>
          <w:highlight w:val="none"/>
        </w:rPr>
      </w:pPr>
      <w:r>
        <w:rPr>
          <w:rFonts w:ascii="Times New Roman" w:hAnsi="Times New Roman" w:eastAsia="方正仿宋_GBK" w:cs="Times New Roman"/>
          <w:sz w:val="32"/>
          <w:szCs w:val="32"/>
          <w:highlight w:val="none"/>
        </w:rPr>
        <w:t>数字和英文字母使用三号“Times New Roman”字体。</w:t>
      </w:r>
    </w:p>
    <w:p w14:paraId="2773886D">
      <w:pPr>
        <w:spacing w:line="570" w:lineRule="exact"/>
        <w:ind w:firstLine="640"/>
        <w:rPr>
          <w:rFonts w:ascii="Times New Roman" w:hAnsi="Times New Roman" w:eastAsia="方正楷体_GBK" w:cs="Times New Roman"/>
          <w:sz w:val="32"/>
          <w:szCs w:val="32"/>
          <w:highlight w:val="none"/>
        </w:rPr>
      </w:pPr>
      <w:r>
        <w:rPr>
          <w:rFonts w:ascii="Times New Roman" w:hAnsi="Times New Roman" w:eastAsia="方正楷体_GBK" w:cs="Times New Roman"/>
          <w:sz w:val="32"/>
          <w:szCs w:val="32"/>
          <w:highlight w:val="none"/>
        </w:rPr>
        <w:t>（三）页面设置</w:t>
      </w:r>
    </w:p>
    <w:p w14:paraId="799AD3E9">
      <w:pPr>
        <w:spacing w:line="570" w:lineRule="exact"/>
        <w:ind w:firstLine="640"/>
        <w:rPr>
          <w:rFonts w:ascii="Times New Roman" w:hAnsi="Times New Roman" w:eastAsia="方正仿宋_GBK" w:cs="Times New Roman"/>
          <w:sz w:val="32"/>
          <w:szCs w:val="32"/>
          <w:highlight w:val="none"/>
        </w:rPr>
      </w:pPr>
      <w:r>
        <w:rPr>
          <w:rFonts w:ascii="Times New Roman" w:hAnsi="Times New Roman" w:eastAsia="方正仿宋_GBK" w:cs="Times New Roman"/>
          <w:sz w:val="32"/>
          <w:szCs w:val="32"/>
          <w:highlight w:val="none"/>
        </w:rPr>
        <w:t>上边距37mm，下边距35mm，左边距28mm，右边距26mm。</w:t>
      </w:r>
    </w:p>
    <w:p w14:paraId="6A323341">
      <w:pPr>
        <w:spacing w:line="570" w:lineRule="exact"/>
        <w:ind w:firstLine="640"/>
        <w:rPr>
          <w:rFonts w:ascii="Times New Roman" w:hAnsi="Times New Roman" w:eastAsia="方正仿宋_GBK" w:cs="Times New Roman"/>
          <w:sz w:val="32"/>
          <w:szCs w:val="32"/>
          <w:highlight w:val="none"/>
        </w:rPr>
      </w:pPr>
      <w:r>
        <w:rPr>
          <w:rFonts w:ascii="Times New Roman" w:hAnsi="Times New Roman" w:eastAsia="方正仿宋_GBK" w:cs="Times New Roman"/>
          <w:sz w:val="32"/>
          <w:szCs w:val="32"/>
          <w:highlight w:val="none"/>
        </w:rPr>
        <w:t>页码使用小三号“Times New Roman”字体。</w:t>
      </w:r>
    </w:p>
    <w:p w14:paraId="1C004C61">
      <w:pPr>
        <w:spacing w:line="570" w:lineRule="exact"/>
        <w:ind w:firstLine="640"/>
        <w:rPr>
          <w:rFonts w:ascii="Times New Roman" w:hAnsi="Times New Roman" w:eastAsia="方正楷体_GBK" w:cs="Times New Roman"/>
          <w:sz w:val="32"/>
          <w:szCs w:val="32"/>
          <w:highlight w:val="none"/>
        </w:rPr>
      </w:pPr>
      <w:r>
        <w:rPr>
          <w:rFonts w:ascii="Times New Roman" w:hAnsi="Times New Roman" w:eastAsia="方正楷体_GBK" w:cs="Times New Roman"/>
          <w:sz w:val="32"/>
          <w:szCs w:val="32"/>
          <w:highlight w:val="none"/>
        </w:rPr>
        <w:t>（四）表格</w:t>
      </w:r>
    </w:p>
    <w:p w14:paraId="733F7EC3">
      <w:pPr>
        <w:spacing w:line="570" w:lineRule="exact"/>
        <w:ind w:firstLine="640"/>
        <w:rPr>
          <w:rFonts w:ascii="Times New Roman" w:hAnsi="Times New Roman" w:eastAsia="方正仿宋_GBK" w:cs="Times New Roman"/>
          <w:sz w:val="32"/>
          <w:szCs w:val="32"/>
          <w:highlight w:val="none"/>
        </w:rPr>
      </w:pPr>
      <w:r>
        <w:rPr>
          <w:rFonts w:ascii="Times New Roman" w:hAnsi="Times New Roman" w:eastAsia="方正仿宋_GBK" w:cs="Times New Roman"/>
          <w:sz w:val="32"/>
          <w:szCs w:val="32"/>
          <w:highlight w:val="none"/>
        </w:rPr>
        <w:t>表格中相关内容可使用小于正文的字号，兼顾美观度。</w:t>
      </w:r>
    </w:p>
    <w:p w14:paraId="12E8486D">
      <w:pPr>
        <w:spacing w:line="570" w:lineRule="exact"/>
        <w:ind w:firstLine="640"/>
        <w:rPr>
          <w:rFonts w:hint="eastAsia" w:ascii="黑体" w:hAnsi="黑体" w:eastAsia="方正黑体_GBK" w:cs="方正仿宋_GBK"/>
          <w:sz w:val="32"/>
          <w:szCs w:val="32"/>
          <w:highlight w:val="none"/>
        </w:rPr>
      </w:pPr>
      <w:r>
        <w:rPr>
          <w:rFonts w:hint="eastAsia" w:ascii="黑体" w:hAnsi="黑体" w:eastAsia="方正黑体_GBK" w:cs="方正仿宋_GBK"/>
          <w:sz w:val="32"/>
          <w:szCs w:val="32"/>
          <w:highlight w:val="none"/>
        </w:rPr>
        <w:t>三、封面示例</w:t>
      </w:r>
    </w:p>
    <w:p w14:paraId="062D3ADB">
      <w:pPr>
        <w:spacing w:line="570" w:lineRule="exact"/>
        <w:ind w:firstLine="640"/>
        <w:rPr>
          <w:rFonts w:hint="eastAsia" w:ascii="方正仿宋_GBK" w:hAnsi="方正仿宋_GBK" w:eastAsia="方正仿宋_GBK" w:cs="方正仿宋_GBK"/>
          <w:szCs w:val="32"/>
          <w:highlight w:val="none"/>
        </w:rPr>
      </w:pPr>
    </w:p>
    <w:p w14:paraId="7B6F08DC">
      <w:pPr>
        <w:spacing w:line="570" w:lineRule="exact"/>
        <w:ind w:firstLine="640"/>
        <w:rPr>
          <w:rFonts w:hint="eastAsia" w:ascii="方正仿宋_GBK" w:hAnsi="方正仿宋_GBK" w:eastAsia="方正仿宋_GBK" w:cs="方正仿宋_GBK"/>
          <w:szCs w:val="32"/>
          <w:highlight w:val="none"/>
        </w:rPr>
      </w:pPr>
    </w:p>
    <w:p w14:paraId="0F248A1B">
      <w:pPr>
        <w:spacing w:line="570" w:lineRule="exact"/>
        <w:ind w:firstLine="640"/>
        <w:rPr>
          <w:rFonts w:hint="eastAsia" w:ascii="方正仿宋_GBK" w:hAnsi="方正仿宋_GBK" w:eastAsia="方正仿宋_GBK" w:cs="方正仿宋_GBK"/>
          <w:szCs w:val="32"/>
          <w:highlight w:val="none"/>
        </w:rPr>
      </w:pPr>
    </w:p>
    <w:p w14:paraId="4368C95A">
      <w:pPr>
        <w:ind w:firstLine="1040"/>
        <w:jc w:val="center"/>
        <w:rPr>
          <w:rFonts w:hint="eastAsia" w:ascii="方正小标宋_GBK" w:hAnsi="方正仿宋_GBK" w:eastAsia="方正小标宋_GBK" w:cs="方正仿宋_GBK"/>
          <w:sz w:val="52"/>
          <w:szCs w:val="52"/>
          <w:highlight w:val="none"/>
        </w:rPr>
      </w:pPr>
      <w:r>
        <w:rPr>
          <w:rFonts w:hint="eastAsia" w:ascii="方正小标宋_GBK" w:hAnsi="方正仿宋_GBK" w:eastAsia="方正小标宋_GBK" w:cs="方正仿宋_GBK"/>
          <w:sz w:val="52"/>
          <w:szCs w:val="52"/>
          <w:highlight w:val="none"/>
        </w:rPr>
        <w:t>***************基金托管银行</w:t>
      </w:r>
    </w:p>
    <w:p w14:paraId="7FBBF054">
      <w:pPr>
        <w:ind w:firstLine="1040"/>
        <w:jc w:val="center"/>
        <w:rPr>
          <w:rFonts w:hint="eastAsia" w:ascii="方正小标宋_GBK" w:hAnsi="方正仿宋_GBK" w:eastAsia="方正小标宋_GBK" w:cs="方正仿宋_GBK"/>
          <w:sz w:val="52"/>
          <w:szCs w:val="52"/>
          <w:highlight w:val="none"/>
        </w:rPr>
      </w:pPr>
      <w:r>
        <w:rPr>
          <w:rFonts w:hint="eastAsia" w:ascii="方正小标宋_GBK" w:hAnsi="方正仿宋_GBK" w:eastAsia="方正小标宋_GBK" w:cs="方正仿宋_GBK"/>
          <w:sz w:val="52"/>
          <w:szCs w:val="52"/>
          <w:highlight w:val="none"/>
        </w:rPr>
        <w:t>申请材料汇编</w:t>
      </w:r>
    </w:p>
    <w:p w14:paraId="29ADC144">
      <w:pPr>
        <w:ind w:firstLine="1440"/>
        <w:jc w:val="center"/>
        <w:rPr>
          <w:rFonts w:hint="eastAsia" w:ascii="方正小标宋_GBK" w:hAnsi="方正仿宋_GBK" w:eastAsia="方正小标宋_GBK" w:cs="方正仿宋_GBK"/>
          <w:sz w:val="72"/>
          <w:szCs w:val="72"/>
          <w:highlight w:val="none"/>
        </w:rPr>
      </w:pPr>
    </w:p>
    <w:p w14:paraId="35E612FE">
      <w:pPr>
        <w:ind w:firstLine="1440"/>
        <w:jc w:val="center"/>
        <w:rPr>
          <w:rFonts w:hint="eastAsia" w:ascii="方正小标宋_GBK" w:hAnsi="方正仿宋_GBK" w:eastAsia="方正小标宋_GBK" w:cs="方正仿宋_GBK"/>
          <w:sz w:val="72"/>
          <w:szCs w:val="72"/>
          <w:highlight w:val="none"/>
        </w:rPr>
      </w:pPr>
    </w:p>
    <w:p w14:paraId="369C47CD">
      <w:pPr>
        <w:ind w:firstLine="1440"/>
        <w:jc w:val="center"/>
        <w:rPr>
          <w:rFonts w:hint="eastAsia" w:ascii="方正小标宋_GBK" w:hAnsi="方正仿宋_GBK" w:eastAsia="方正小标宋_GBK" w:cs="方正仿宋_GBK"/>
          <w:sz w:val="72"/>
          <w:szCs w:val="72"/>
          <w:highlight w:val="none"/>
        </w:rPr>
      </w:pPr>
    </w:p>
    <w:p w14:paraId="7CEB7ACA">
      <w:pPr>
        <w:ind w:firstLine="1440"/>
        <w:jc w:val="center"/>
        <w:rPr>
          <w:rFonts w:hint="eastAsia" w:ascii="方正小标宋_GBK" w:hAnsi="方正仿宋_GBK" w:eastAsia="方正小标宋_GBK" w:cs="方正仿宋_GBK"/>
          <w:sz w:val="72"/>
          <w:szCs w:val="72"/>
          <w:highlight w:val="none"/>
        </w:rPr>
      </w:pPr>
    </w:p>
    <w:p w14:paraId="03BBE96E">
      <w:pPr>
        <w:ind w:firstLine="1440"/>
        <w:jc w:val="center"/>
        <w:rPr>
          <w:rFonts w:hint="eastAsia" w:ascii="方正小标宋_GBK" w:hAnsi="方正仿宋_GBK" w:eastAsia="方正小标宋_GBK" w:cs="方正仿宋_GBK"/>
          <w:sz w:val="72"/>
          <w:szCs w:val="72"/>
          <w:highlight w:val="none"/>
        </w:rPr>
      </w:pPr>
    </w:p>
    <w:p w14:paraId="7BE42BAD">
      <w:pPr>
        <w:ind w:firstLine="1440"/>
        <w:jc w:val="center"/>
        <w:rPr>
          <w:rFonts w:hint="eastAsia" w:ascii="方正小标宋_GBK" w:hAnsi="方正仿宋_GBK" w:eastAsia="方正小标宋_GBK" w:cs="方正仿宋_GBK"/>
          <w:sz w:val="72"/>
          <w:szCs w:val="72"/>
          <w:highlight w:val="none"/>
        </w:rPr>
      </w:pPr>
    </w:p>
    <w:p w14:paraId="3321150D">
      <w:pPr>
        <w:ind w:firstLine="1440"/>
        <w:jc w:val="center"/>
        <w:rPr>
          <w:rFonts w:hint="eastAsia" w:ascii="方正小标宋_GBK" w:hAnsi="方正仿宋_GBK" w:eastAsia="方正小标宋_GBK" w:cs="方正仿宋_GBK"/>
          <w:sz w:val="72"/>
          <w:szCs w:val="72"/>
          <w:highlight w:val="none"/>
        </w:rPr>
      </w:pPr>
    </w:p>
    <w:p w14:paraId="1253B8BA">
      <w:pPr>
        <w:ind w:firstLine="1440"/>
        <w:jc w:val="center"/>
        <w:rPr>
          <w:rFonts w:hint="eastAsia" w:ascii="方正小标宋_GBK" w:hAnsi="方正仿宋_GBK" w:eastAsia="方正小标宋_GBK" w:cs="方正仿宋_GBK"/>
          <w:sz w:val="72"/>
          <w:szCs w:val="72"/>
          <w:highlight w:val="none"/>
        </w:rPr>
      </w:pPr>
    </w:p>
    <w:p w14:paraId="7E28B663">
      <w:pPr>
        <w:ind w:firstLine="1440"/>
        <w:jc w:val="center"/>
        <w:rPr>
          <w:rFonts w:hint="eastAsia" w:ascii="方正小标宋_GBK" w:hAnsi="方正仿宋_GBK" w:eastAsia="方正小标宋_GBK" w:cs="方正仿宋_GBK"/>
          <w:sz w:val="72"/>
          <w:szCs w:val="72"/>
          <w:highlight w:val="none"/>
        </w:rPr>
      </w:pPr>
    </w:p>
    <w:p w14:paraId="38E64CDA">
      <w:pPr>
        <w:ind w:firstLine="1440"/>
        <w:jc w:val="center"/>
        <w:rPr>
          <w:rFonts w:hint="eastAsia" w:ascii="方正小标宋_GBK" w:hAnsi="方正仿宋_GBK" w:eastAsia="方正小标宋_GBK" w:cs="方正仿宋_GBK"/>
          <w:sz w:val="72"/>
          <w:szCs w:val="72"/>
          <w:highlight w:val="none"/>
        </w:rPr>
      </w:pPr>
    </w:p>
    <w:p w14:paraId="010AA9EA">
      <w:pPr>
        <w:ind w:firstLine="1440"/>
        <w:jc w:val="center"/>
        <w:rPr>
          <w:rFonts w:hint="eastAsia" w:ascii="方正小标宋_GBK" w:hAnsi="方正仿宋_GBK" w:eastAsia="方正小标宋_GBK" w:cs="方正仿宋_GBK"/>
          <w:sz w:val="72"/>
          <w:szCs w:val="72"/>
          <w:highlight w:val="none"/>
        </w:rPr>
      </w:pPr>
    </w:p>
    <w:p w14:paraId="45B494C2">
      <w:pPr>
        <w:ind w:firstLine="720"/>
        <w:jc w:val="center"/>
        <w:rPr>
          <w:rFonts w:hint="eastAsia" w:ascii="仿宋_GB2312" w:hAnsi="方正仿宋_GBK" w:eastAsia="方正仿宋_GBK" w:cs="方正仿宋_GBK"/>
          <w:sz w:val="36"/>
          <w:szCs w:val="36"/>
          <w:highlight w:val="none"/>
        </w:rPr>
      </w:pPr>
      <w:r>
        <w:rPr>
          <w:rFonts w:hint="eastAsia" w:ascii="仿宋_GB2312" w:hAnsi="方正仿宋_GBK" w:eastAsia="方正仿宋_GBK" w:cs="方正仿宋_GBK"/>
          <w:sz w:val="36"/>
          <w:szCs w:val="36"/>
          <w:highlight w:val="none"/>
        </w:rPr>
        <w:t>****（参选银行全称）</w:t>
      </w:r>
    </w:p>
    <w:p w14:paraId="59021610">
      <w:pPr>
        <w:ind w:firstLine="720"/>
        <w:jc w:val="center"/>
        <w:rPr>
          <w:rFonts w:hint="eastAsia" w:ascii="仿宋_GB2312" w:hAnsi="方正仿宋_GBK" w:eastAsia="方正仿宋_GBK" w:cs="方正仿宋_GBK"/>
          <w:sz w:val="36"/>
          <w:szCs w:val="36"/>
          <w:highlight w:val="none"/>
        </w:rPr>
      </w:pPr>
      <w:r>
        <w:rPr>
          <w:rFonts w:hint="eastAsia" w:ascii="仿宋_GB2312" w:hAnsi="方正仿宋_GBK" w:eastAsia="方正仿宋_GBK" w:cs="方正仿宋_GBK"/>
          <w:sz w:val="36"/>
          <w:szCs w:val="36"/>
          <w:highlight w:val="none"/>
        </w:rPr>
        <w:t>****年**月</w:t>
      </w:r>
    </w:p>
    <w:p w14:paraId="48D1BC15">
      <w:pPr>
        <w:widowControl/>
        <w:ind w:firstLine="880"/>
        <w:jc w:val="left"/>
        <w:rPr>
          <w:rFonts w:ascii="方正小标宋_GBK" w:hAnsi="Times New Roman" w:eastAsia="方正小标宋_GBK" w:cs="Times New Roman"/>
          <w:sz w:val="44"/>
          <w:szCs w:val="44"/>
          <w:highlight w:val="none"/>
        </w:rPr>
      </w:pPr>
      <w:r>
        <w:rPr>
          <w:rFonts w:ascii="方正小标宋_GBK" w:hAnsi="Times New Roman" w:eastAsia="方正小标宋_GBK" w:cs="Times New Roman"/>
          <w:sz w:val="44"/>
          <w:szCs w:val="44"/>
          <w:highlight w:val="none"/>
        </w:rPr>
        <w:br w:type="page"/>
      </w:r>
    </w:p>
    <w:p w14:paraId="6B93BBE0">
      <w:pPr>
        <w:spacing w:line="570" w:lineRule="exact"/>
        <w:ind w:firstLine="640"/>
        <w:rPr>
          <w:rFonts w:hint="eastAsia" w:ascii="Times New Roman" w:hAnsi="Times New Roman" w:eastAsia="方正黑体_GBK" w:cs="方正仿宋_GBK"/>
          <w:sz w:val="32"/>
          <w:szCs w:val="32"/>
          <w:highlight w:val="none"/>
        </w:rPr>
      </w:pPr>
      <w:r>
        <w:rPr>
          <w:rFonts w:hint="eastAsia" w:ascii="Times New Roman" w:hAnsi="Times New Roman" w:eastAsia="方正黑体_GBK" w:cs="方正仿宋_GBK"/>
          <w:sz w:val="32"/>
          <w:szCs w:val="32"/>
          <w:highlight w:val="none"/>
        </w:rPr>
        <w:t>四、装订说明</w:t>
      </w:r>
    </w:p>
    <w:p w14:paraId="30D91C22">
      <w:pPr>
        <w:spacing w:line="570" w:lineRule="exact"/>
        <w:ind w:firstLine="640"/>
        <w:rPr>
          <w:rFonts w:ascii="Times New Roman" w:hAnsi="Times New Roman" w:eastAsia="方正仿宋_GBK" w:cs="Times New Roman"/>
          <w:sz w:val="32"/>
          <w:szCs w:val="32"/>
          <w:highlight w:val="none"/>
        </w:rPr>
      </w:pPr>
      <w:r>
        <w:rPr>
          <w:rFonts w:ascii="Times New Roman" w:hAnsi="Times New Roman" w:eastAsia="方正仿宋_GBK" w:cs="Times New Roman"/>
          <w:sz w:val="32"/>
          <w:szCs w:val="32"/>
          <w:highlight w:val="none"/>
        </w:rPr>
        <w:t>1.请将文件一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</w:rPr>
        <w:t>至文件三</w:t>
      </w:r>
      <w:r>
        <w:rPr>
          <w:rFonts w:ascii="Times New Roman" w:hAnsi="Times New Roman" w:eastAsia="方正仿宋_GBK" w:cs="Times New Roman"/>
          <w:sz w:val="32"/>
          <w:szCs w:val="32"/>
          <w:highlight w:val="none"/>
        </w:rPr>
        <w:t>合并装订在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</w:rPr>
        <w:t>申请</w:t>
      </w:r>
      <w:r>
        <w:rPr>
          <w:rFonts w:ascii="Times New Roman" w:hAnsi="Times New Roman" w:eastAsia="方正仿宋_GBK" w:cs="Times New Roman"/>
          <w:sz w:val="32"/>
          <w:szCs w:val="32"/>
          <w:highlight w:val="none"/>
        </w:rPr>
        <w:t>材料汇编中，装订时可使用文件一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</w:rPr>
        <w:t>至文件三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  <w:lang w:eastAsia="zh-CN"/>
        </w:rPr>
        <w:t>的</w:t>
      </w:r>
      <w:r>
        <w:rPr>
          <w:rFonts w:ascii="Times New Roman" w:hAnsi="Times New Roman" w:eastAsia="方正仿宋_GBK" w:cs="Times New Roman"/>
          <w:sz w:val="32"/>
          <w:szCs w:val="32"/>
          <w:highlight w:val="none"/>
        </w:rPr>
        <w:t>复印件，原件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请</w:t>
      </w:r>
      <w:r>
        <w:rPr>
          <w:rFonts w:ascii="Times New Roman" w:hAnsi="Times New Roman" w:eastAsia="方正仿宋_GBK" w:cs="Times New Roman"/>
          <w:sz w:val="32"/>
          <w:szCs w:val="32"/>
          <w:highlight w:val="none"/>
        </w:rPr>
        <w:t>单独报送一份。</w:t>
      </w:r>
    </w:p>
    <w:p w14:paraId="655E6F0E">
      <w:pPr>
        <w:spacing w:line="570" w:lineRule="exact"/>
        <w:ind w:firstLine="640"/>
        <w:rPr>
          <w:rFonts w:ascii="Times New Roman" w:hAnsi="Times New Roman" w:eastAsia="方正仿宋_GBK" w:cs="Times New Roman"/>
          <w:sz w:val="32"/>
          <w:szCs w:val="32"/>
          <w:highlight w:val="none"/>
        </w:rPr>
      </w:pPr>
      <w:r>
        <w:rPr>
          <w:rFonts w:ascii="Times New Roman" w:hAnsi="Times New Roman" w:eastAsia="方正仿宋_GBK" w:cs="Times New Roman"/>
          <w:sz w:val="32"/>
          <w:szCs w:val="32"/>
          <w:highlight w:val="none"/>
        </w:rPr>
        <w:t>2.请按照文件一至文件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</w:rPr>
        <w:t>十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一</w:t>
      </w:r>
      <w:r>
        <w:rPr>
          <w:rFonts w:ascii="Times New Roman" w:hAnsi="Times New Roman" w:eastAsia="方正仿宋_GBK" w:cs="Times New Roman"/>
          <w:sz w:val="32"/>
          <w:szCs w:val="32"/>
          <w:highlight w:val="none"/>
        </w:rPr>
        <w:t>的顺序编制目录，整本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</w:rPr>
        <w:t>申请</w:t>
      </w:r>
      <w:r>
        <w:rPr>
          <w:rFonts w:ascii="Times New Roman" w:hAnsi="Times New Roman" w:eastAsia="方正仿宋_GBK" w:cs="Times New Roman"/>
          <w:sz w:val="32"/>
          <w:szCs w:val="32"/>
          <w:highlight w:val="none"/>
        </w:rPr>
        <w:t>材料汇编统一编制页码，并在目录中体现每类文件页码。</w:t>
      </w:r>
    </w:p>
    <w:p w14:paraId="2A0D50DF">
      <w:pPr>
        <w:spacing w:line="570" w:lineRule="exact"/>
        <w:ind w:firstLine="640"/>
        <w:rPr>
          <w:rFonts w:ascii="Times New Roman" w:hAnsi="Times New Roman" w:eastAsia="方正仿宋_GBK" w:cs="Times New Roman"/>
          <w:sz w:val="32"/>
          <w:szCs w:val="32"/>
          <w:highlight w:val="none"/>
        </w:rPr>
      </w:pPr>
      <w:r>
        <w:rPr>
          <w:rFonts w:ascii="Times New Roman" w:hAnsi="Times New Roman" w:eastAsia="方正仿宋_GBK" w:cs="Times New Roman"/>
          <w:sz w:val="32"/>
          <w:szCs w:val="32"/>
          <w:highlight w:val="none"/>
        </w:rPr>
        <w:t>3.请在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</w:rPr>
        <w:t>申请</w:t>
      </w:r>
      <w:r>
        <w:rPr>
          <w:rFonts w:ascii="Times New Roman" w:hAnsi="Times New Roman" w:eastAsia="方正仿宋_GBK" w:cs="Times New Roman"/>
          <w:sz w:val="32"/>
          <w:szCs w:val="32"/>
          <w:highlight w:val="none"/>
        </w:rPr>
        <w:t>材料汇编中每类文件之间用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红色</w:t>
      </w:r>
      <w:r>
        <w:rPr>
          <w:rFonts w:ascii="Times New Roman" w:hAnsi="Times New Roman" w:eastAsia="方正仿宋_GBK" w:cs="Times New Roman"/>
          <w:sz w:val="32"/>
          <w:szCs w:val="32"/>
          <w:highlight w:val="none"/>
        </w:rPr>
        <w:t>彩页分隔开，分隔页不添加页码。</w:t>
      </w:r>
    </w:p>
    <w:p w14:paraId="682BECCD">
      <w:pPr>
        <w:spacing w:line="570" w:lineRule="exact"/>
        <w:ind w:firstLine="640" w:firstLineChars="0"/>
        <w:rPr>
          <w:rFonts w:ascii="Times New Roman" w:hAnsi="Times New Roman" w:eastAsia="方正仿宋_GBK" w:cs="Times New Roman"/>
          <w:sz w:val="32"/>
          <w:szCs w:val="32"/>
          <w:highlight w:val="none"/>
        </w:rPr>
      </w:pPr>
      <w:r>
        <w:rPr>
          <w:rFonts w:ascii="Times New Roman" w:hAnsi="Times New Roman" w:eastAsia="方正仿宋_GBK" w:cs="Times New Roman"/>
          <w:sz w:val="32"/>
          <w:szCs w:val="32"/>
          <w:highlight w:val="none"/>
        </w:rPr>
        <w:t>4.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</w:rPr>
        <w:t xml:space="preserve"> 申请</w:t>
      </w:r>
      <w:r>
        <w:rPr>
          <w:rFonts w:ascii="Times New Roman" w:hAnsi="Times New Roman" w:eastAsia="方正仿宋_GBK" w:cs="Times New Roman"/>
          <w:sz w:val="32"/>
          <w:szCs w:val="32"/>
          <w:highlight w:val="none"/>
        </w:rPr>
        <w:t>材料汇编请统一胶装，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一式五份，正本1份、副本4份，</w:t>
      </w:r>
      <w:r>
        <w:rPr>
          <w:rFonts w:ascii="Times New Roman" w:hAnsi="Times New Roman" w:eastAsia="方正仿宋_GBK" w:cs="Times New Roman"/>
          <w:sz w:val="32"/>
          <w:szCs w:val="32"/>
          <w:highlight w:val="none"/>
        </w:rPr>
        <w:t>封面为白色，使用白卡纸。</w:t>
      </w:r>
    </w:p>
    <w:p w14:paraId="200F42AF"/>
    <w:sectPr>
      <w:pgSz w:w="11906" w:h="16838"/>
      <w:pgMar w:top="2098" w:right="1474" w:bottom="1984" w:left="1587" w:header="1247" w:footer="1587" w:gutter="0"/>
      <w:cols w:space="0" w:num="1"/>
      <w:rtlGutter w:val="0"/>
      <w:docGrid w:type="lines" w:linePitch="44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92F27EF3-7491-464E-A400-AC1181C93F20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  <w:embedRegular r:id="rId2" w:fontKey="{78A1D307-2233-4441-A18C-AA8A75CA2799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_GBK">
    <w:panose1 w:val="02000000000000000000"/>
    <w:charset w:val="86"/>
    <w:family w:val="script"/>
    <w:pitch w:val="default"/>
    <w:sig w:usb0="00000001" w:usb1="080E0000" w:usb2="00000000" w:usb3="00000000" w:csb0="00040000" w:csb1="00000000"/>
    <w:embedRegular r:id="rId3" w:fontKey="{AFEF035F-59B7-4AAD-B0E4-35E5B951F47F}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4" w:fontKey="{9983A813-1E53-4F1E-A3A3-2B0D49CDAB89}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5" w:fontKey="{33F8468E-2A43-4CD6-9AC9-536735388F1E}"/>
  </w:font>
  <w:font w:name="方正楷体_GBK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6" w:fontKey="{2B7438AF-E871-4953-992C-16E77F7ED632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7" w:fontKey="{316862BA-E02C-45E2-8191-CB8C63E2792B}"/>
  </w:font>
  <w:font w:name="小标宋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  <w:embedRegular r:id="rId8" w:fontKey="{08836553-77AB-465C-909C-C6F109BBBA0C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WPSEMBED1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47482031"/>
    </w:sdtPr>
    <w:sdtEndPr>
      <w:rPr>
        <w:rFonts w:ascii="宋体" w:hAnsi="宋体" w:eastAsia="宋体"/>
        <w:sz w:val="28"/>
        <w:szCs w:val="28"/>
      </w:rPr>
    </w:sdtEndPr>
    <w:sdtContent>
      <w:p w14:paraId="328182CC">
        <w:pPr>
          <w:pStyle w:val="14"/>
          <w:ind w:right="180" w:firstLine="360"/>
          <w:jc w:val="right"/>
          <w:rPr>
            <w:rFonts w:hint="eastAsia" w:ascii="宋体" w:hAnsi="宋体" w:eastAsia="宋体"/>
            <w:sz w:val="28"/>
            <w:szCs w:val="28"/>
          </w:rPr>
        </w:pPr>
        <w:r>
          <w:rPr>
            <w:rFonts w:hint="eastAsia" w:ascii="宋体" w:hAnsi="宋体" w:eastAsia="宋体"/>
            <w:sz w:val="28"/>
            <w:szCs w:val="28"/>
          </w:rPr>
          <w:t>—</w:t>
        </w:r>
        <w:r>
          <w:rPr>
            <w:rFonts w:hint="default" w:ascii="Times New Roman" w:hAnsi="Times New Roman" w:eastAsia="宋体" w:cs="Times New Roman"/>
            <w:sz w:val="28"/>
            <w:szCs w:val="28"/>
          </w:rPr>
          <w:fldChar w:fldCharType="begin"/>
        </w:r>
        <w:r>
          <w:rPr>
            <w:rFonts w:hint="default" w:ascii="Times New Roman" w:hAnsi="Times New Roman" w:eastAsia="宋体" w:cs="Times New Roman"/>
            <w:sz w:val="28"/>
            <w:szCs w:val="28"/>
          </w:rPr>
          <w:instrText xml:space="preserve">PAGE   \* MERGEFORMAT</w:instrText>
        </w:r>
        <w:r>
          <w:rPr>
            <w:rFonts w:hint="default" w:ascii="Times New Roman" w:hAnsi="Times New Roman" w:eastAsia="宋体" w:cs="Times New Roman"/>
            <w:sz w:val="28"/>
            <w:szCs w:val="28"/>
          </w:rPr>
          <w:fldChar w:fldCharType="separate"/>
        </w:r>
        <w:r>
          <w:rPr>
            <w:rFonts w:hint="default" w:ascii="Times New Roman" w:hAnsi="Times New Roman" w:eastAsia="宋体" w:cs="Times New Roman"/>
            <w:sz w:val="28"/>
            <w:szCs w:val="28"/>
            <w:lang w:val="zh-CN"/>
          </w:rPr>
          <w:t>2</w:t>
        </w:r>
        <w:r>
          <w:rPr>
            <w:rFonts w:hint="default" w:ascii="Times New Roman" w:hAnsi="Times New Roman" w:eastAsia="宋体" w:cs="Times New Roman"/>
            <w:sz w:val="28"/>
            <w:szCs w:val="28"/>
          </w:rPr>
          <w:fldChar w:fldCharType="end"/>
        </w:r>
        <w:r>
          <w:rPr>
            <w:rFonts w:hint="eastAsia" w:ascii="宋体" w:hAnsi="宋体" w:eastAsia="宋体"/>
            <w:sz w:val="28"/>
            <w:szCs w:val="28"/>
          </w:rPr>
          <w:t>—</w:t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47454292"/>
    </w:sdtPr>
    <w:sdtEndPr>
      <w:rPr>
        <w:rFonts w:ascii="宋体" w:hAnsi="宋体" w:eastAsia="宋体"/>
        <w:sz w:val="28"/>
        <w:szCs w:val="28"/>
      </w:rPr>
    </w:sdtEndPr>
    <w:sdtContent>
      <w:p w14:paraId="56E10F16">
        <w:pPr>
          <w:pStyle w:val="14"/>
          <w:ind w:right="900" w:firstLine="180" w:firstLineChars="100"/>
          <w:rPr>
            <w:rFonts w:hint="eastAsia" w:ascii="宋体" w:hAnsi="宋体" w:eastAsia="宋体"/>
            <w:sz w:val="28"/>
            <w:szCs w:val="28"/>
          </w:rPr>
        </w:pPr>
        <w:r>
          <w:rPr>
            <w:rFonts w:hint="eastAsia" w:ascii="宋体" w:hAnsi="宋体" w:eastAsia="宋体"/>
            <w:sz w:val="28"/>
            <w:szCs w:val="28"/>
          </w:rPr>
          <w:t>—</w:t>
        </w:r>
        <w:r>
          <w:rPr>
            <w:rFonts w:ascii="宋体" w:hAnsi="宋体" w:eastAsia="宋体"/>
            <w:sz w:val="28"/>
            <w:szCs w:val="28"/>
          </w:rPr>
          <w:fldChar w:fldCharType="begin"/>
        </w:r>
        <w:r>
          <w:rPr>
            <w:rFonts w:ascii="宋体" w:hAnsi="宋体" w:eastAsia="宋体"/>
            <w:sz w:val="28"/>
            <w:szCs w:val="28"/>
          </w:rPr>
          <w:instrText xml:space="preserve">PAGE   \* MERGEFORMAT</w:instrText>
        </w:r>
        <w:r>
          <w:rPr>
            <w:rFonts w:ascii="宋体" w:hAnsi="宋体" w:eastAsia="宋体"/>
            <w:sz w:val="28"/>
            <w:szCs w:val="28"/>
          </w:rPr>
          <w:fldChar w:fldCharType="separate"/>
        </w:r>
        <w:r>
          <w:rPr>
            <w:rFonts w:ascii="宋体" w:hAnsi="宋体" w:eastAsia="宋体"/>
            <w:sz w:val="28"/>
            <w:szCs w:val="28"/>
          </w:rPr>
          <w:t>1</w:t>
        </w:r>
        <w:r>
          <w:rPr>
            <w:rFonts w:ascii="宋体" w:hAnsi="宋体" w:eastAsia="宋体"/>
            <w:sz w:val="28"/>
            <w:szCs w:val="28"/>
          </w:rPr>
          <w:fldChar w:fldCharType="end"/>
        </w:r>
        <w:r>
          <w:rPr>
            <w:rFonts w:hint="eastAsia" w:ascii="宋体" w:hAnsi="宋体" w:eastAsia="宋体"/>
            <w:sz w:val="28"/>
            <w:szCs w:val="28"/>
          </w:rPr>
          <w:t>—</w:t>
        </w:r>
      </w:p>
    </w:sdtContent>
  </w:sdt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E0D6BC5">
    <w:pPr>
      <w:pStyle w:val="14"/>
      <w:ind w:firstLine="360"/>
      <w:rPr>
        <w:rFonts w:hint="eastAsia"/>
      </w:rPr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061284437"/>
    </w:sdtPr>
    <w:sdtEndPr>
      <w:rPr>
        <w:rFonts w:ascii="宋体" w:hAnsi="宋体" w:eastAsia="宋体"/>
        <w:sz w:val="28"/>
        <w:szCs w:val="28"/>
      </w:rPr>
    </w:sdtEndPr>
    <w:sdtContent>
      <w:p w14:paraId="0C7E153F">
        <w:pPr>
          <w:pStyle w:val="14"/>
          <w:ind w:right="180" w:firstLine="360"/>
          <w:jc w:val="right"/>
          <w:rPr>
            <w:rFonts w:hint="eastAsia" w:ascii="宋体" w:hAnsi="宋体" w:eastAsia="宋体"/>
            <w:sz w:val="28"/>
            <w:szCs w:val="28"/>
          </w:rPr>
        </w:pPr>
        <w:r>
          <w:rPr>
            <w:rFonts w:hint="eastAsia" w:ascii="宋体" w:hAnsi="宋体" w:eastAsia="宋体"/>
            <w:sz w:val="28"/>
            <w:szCs w:val="28"/>
          </w:rPr>
          <w:t>—</w:t>
        </w:r>
        <w:r>
          <w:rPr>
            <w:rFonts w:hint="default" w:ascii="Times New Roman" w:hAnsi="Times New Roman" w:eastAsia="宋体" w:cs="Times New Roman"/>
            <w:sz w:val="28"/>
            <w:szCs w:val="28"/>
          </w:rPr>
          <w:fldChar w:fldCharType="begin"/>
        </w:r>
        <w:r>
          <w:rPr>
            <w:rFonts w:hint="default" w:ascii="Times New Roman" w:hAnsi="Times New Roman" w:eastAsia="宋体" w:cs="Times New Roman"/>
            <w:sz w:val="28"/>
            <w:szCs w:val="28"/>
          </w:rPr>
          <w:instrText xml:space="preserve">PAGE   \* MERGEFORMAT</w:instrText>
        </w:r>
        <w:r>
          <w:rPr>
            <w:rFonts w:hint="default" w:ascii="Times New Roman" w:hAnsi="Times New Roman" w:eastAsia="宋体" w:cs="Times New Roman"/>
            <w:sz w:val="28"/>
            <w:szCs w:val="28"/>
          </w:rPr>
          <w:fldChar w:fldCharType="separate"/>
        </w:r>
        <w:r>
          <w:rPr>
            <w:rFonts w:hint="default" w:ascii="Times New Roman" w:hAnsi="Times New Roman" w:eastAsia="宋体" w:cs="Times New Roman"/>
            <w:sz w:val="28"/>
            <w:szCs w:val="28"/>
            <w:lang w:val="zh-CN"/>
          </w:rPr>
          <w:t>2</w:t>
        </w:r>
        <w:r>
          <w:rPr>
            <w:rFonts w:hint="default" w:ascii="Times New Roman" w:hAnsi="Times New Roman" w:eastAsia="宋体" w:cs="Times New Roman"/>
            <w:sz w:val="28"/>
            <w:szCs w:val="28"/>
          </w:rPr>
          <w:fldChar w:fldCharType="end"/>
        </w:r>
        <w:r>
          <w:rPr>
            <w:rFonts w:hint="eastAsia" w:ascii="宋体" w:hAnsi="宋体" w:eastAsia="宋体"/>
            <w:sz w:val="28"/>
            <w:szCs w:val="28"/>
          </w:rPr>
          <w:t>—</w:t>
        </w:r>
      </w:p>
    </w:sdtContent>
  </w:sdt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079024216"/>
    </w:sdtPr>
    <w:sdtEndPr>
      <w:rPr>
        <w:rFonts w:ascii="宋体" w:hAnsi="宋体" w:eastAsia="宋体"/>
        <w:sz w:val="28"/>
        <w:szCs w:val="28"/>
      </w:rPr>
    </w:sdtEndPr>
    <w:sdtContent>
      <w:p w14:paraId="306E12B3">
        <w:pPr>
          <w:pStyle w:val="14"/>
          <w:ind w:right="900" w:firstLine="180" w:firstLineChars="100"/>
          <w:rPr>
            <w:rFonts w:hint="eastAsia" w:ascii="宋体" w:hAnsi="宋体" w:eastAsia="宋体"/>
            <w:sz w:val="28"/>
            <w:szCs w:val="28"/>
          </w:rPr>
        </w:pPr>
        <w:r>
          <w:rPr>
            <w:rFonts w:hint="eastAsia" w:ascii="宋体" w:hAnsi="宋体" w:eastAsia="宋体"/>
            <w:sz w:val="28"/>
            <w:szCs w:val="28"/>
          </w:rPr>
          <w:t>—</w:t>
        </w:r>
        <w:r>
          <w:rPr>
            <w:rFonts w:ascii="宋体" w:hAnsi="宋体" w:eastAsia="宋体"/>
            <w:sz w:val="28"/>
            <w:szCs w:val="28"/>
          </w:rPr>
          <w:fldChar w:fldCharType="begin"/>
        </w:r>
        <w:r>
          <w:rPr>
            <w:rFonts w:ascii="宋体" w:hAnsi="宋体" w:eastAsia="宋体"/>
            <w:sz w:val="28"/>
            <w:szCs w:val="28"/>
          </w:rPr>
          <w:instrText xml:space="preserve">PAGE   \* MERGEFORMAT</w:instrText>
        </w:r>
        <w:r>
          <w:rPr>
            <w:rFonts w:ascii="宋体" w:hAnsi="宋体" w:eastAsia="宋体"/>
            <w:sz w:val="28"/>
            <w:szCs w:val="28"/>
          </w:rPr>
          <w:fldChar w:fldCharType="separate"/>
        </w:r>
        <w:r>
          <w:rPr>
            <w:rFonts w:ascii="宋体" w:hAnsi="宋体" w:eastAsia="宋体"/>
            <w:sz w:val="28"/>
            <w:szCs w:val="28"/>
          </w:rPr>
          <w:t>1</w:t>
        </w:r>
        <w:r>
          <w:rPr>
            <w:rFonts w:ascii="宋体" w:hAnsi="宋体" w:eastAsia="宋体"/>
            <w:sz w:val="28"/>
            <w:szCs w:val="28"/>
          </w:rPr>
          <w:fldChar w:fldCharType="end"/>
        </w:r>
        <w:r>
          <w:rPr>
            <w:rFonts w:hint="eastAsia" w:ascii="宋体" w:hAnsi="宋体" w:eastAsia="宋体"/>
            <w:sz w:val="28"/>
            <w:szCs w:val="28"/>
          </w:rPr>
          <w:t>—</w:t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B0536CA">
    <w:pPr>
      <w:pStyle w:val="15"/>
      <w:ind w:firstLine="360"/>
      <w:rPr>
        <w:rFonts w:hint="eastAsia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C1AFAB9">
    <w:pPr>
      <w:pStyle w:val="15"/>
      <w:ind w:firstLine="360"/>
      <w:rPr>
        <w:rFonts w:hint="eastAsia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356FB7C">
    <w:pPr>
      <w:pStyle w:val="15"/>
      <w:ind w:firstLine="360"/>
      <w:rPr>
        <w:rFonts w:hint="eastAsia"/>
      </w:rPr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F815884">
    <w:pPr>
      <w:pStyle w:val="15"/>
      <w:ind w:firstLine="360"/>
      <w:rPr>
        <w:rFonts w:hint="eastAsia"/>
      </w:rPr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F4CC128">
    <w:pPr>
      <w:pStyle w:val="15"/>
      <w:ind w:firstLine="360"/>
      <w:rPr>
        <w:rFonts w:hint="eastAsi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evenAndOddHeaders w:val="1"/>
  <w:drawingGridHorizontalSpacing w:val="160"/>
  <w:drawingGridVerticalSpacing w:val="221"/>
  <w:displayHorizontalDrawingGridEvery w:val="2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jYxNjgzYzAyNmM4MTNkZjJkNzE5NjkxODYyODJjMmEifQ=="/>
    <w:docVar w:name="metasota_documentID" w:val="8495650794278141952"/>
  </w:docVars>
  <w:rsids>
    <w:rsidRoot w:val="004E121C"/>
    <w:rsid w:val="000310D4"/>
    <w:rsid w:val="000350A9"/>
    <w:rsid w:val="00046093"/>
    <w:rsid w:val="00090133"/>
    <w:rsid w:val="000C34F0"/>
    <w:rsid w:val="000D114A"/>
    <w:rsid w:val="00113C07"/>
    <w:rsid w:val="00123DE2"/>
    <w:rsid w:val="001762D5"/>
    <w:rsid w:val="001C3247"/>
    <w:rsid w:val="00284824"/>
    <w:rsid w:val="002E58A3"/>
    <w:rsid w:val="002F4297"/>
    <w:rsid w:val="00315824"/>
    <w:rsid w:val="00363981"/>
    <w:rsid w:val="003641EA"/>
    <w:rsid w:val="0036615C"/>
    <w:rsid w:val="003858B7"/>
    <w:rsid w:val="003B779D"/>
    <w:rsid w:val="003E655D"/>
    <w:rsid w:val="00431017"/>
    <w:rsid w:val="004430CB"/>
    <w:rsid w:val="004733D8"/>
    <w:rsid w:val="00492E3E"/>
    <w:rsid w:val="004A7CB3"/>
    <w:rsid w:val="004B59DB"/>
    <w:rsid w:val="004D3B14"/>
    <w:rsid w:val="004E121C"/>
    <w:rsid w:val="004F238D"/>
    <w:rsid w:val="00526F8E"/>
    <w:rsid w:val="00545E5B"/>
    <w:rsid w:val="005C66CC"/>
    <w:rsid w:val="005E1134"/>
    <w:rsid w:val="006111A5"/>
    <w:rsid w:val="00613711"/>
    <w:rsid w:val="00614528"/>
    <w:rsid w:val="006242D9"/>
    <w:rsid w:val="00662C6F"/>
    <w:rsid w:val="00667863"/>
    <w:rsid w:val="006A49B4"/>
    <w:rsid w:val="006C0AF0"/>
    <w:rsid w:val="00827F1F"/>
    <w:rsid w:val="00831188"/>
    <w:rsid w:val="008B30B1"/>
    <w:rsid w:val="008E5FF2"/>
    <w:rsid w:val="00907F07"/>
    <w:rsid w:val="009117B0"/>
    <w:rsid w:val="00927C20"/>
    <w:rsid w:val="009509D4"/>
    <w:rsid w:val="00986207"/>
    <w:rsid w:val="009926DA"/>
    <w:rsid w:val="00995F1B"/>
    <w:rsid w:val="009B68F1"/>
    <w:rsid w:val="009F23CE"/>
    <w:rsid w:val="00A03561"/>
    <w:rsid w:val="00A50C90"/>
    <w:rsid w:val="00AB0B84"/>
    <w:rsid w:val="00AB5969"/>
    <w:rsid w:val="00AD014B"/>
    <w:rsid w:val="00AD54E5"/>
    <w:rsid w:val="00B0222E"/>
    <w:rsid w:val="00B04A11"/>
    <w:rsid w:val="00B1141C"/>
    <w:rsid w:val="00B1580E"/>
    <w:rsid w:val="00B417E7"/>
    <w:rsid w:val="00B5221F"/>
    <w:rsid w:val="00B54E98"/>
    <w:rsid w:val="00BB5A69"/>
    <w:rsid w:val="00BE221F"/>
    <w:rsid w:val="00BE54D6"/>
    <w:rsid w:val="00C00F3D"/>
    <w:rsid w:val="00C45C90"/>
    <w:rsid w:val="00C60EE2"/>
    <w:rsid w:val="00C803C8"/>
    <w:rsid w:val="00C82385"/>
    <w:rsid w:val="00CB5827"/>
    <w:rsid w:val="00CD3D28"/>
    <w:rsid w:val="00CF049E"/>
    <w:rsid w:val="00CF07E5"/>
    <w:rsid w:val="00D70E77"/>
    <w:rsid w:val="00D70F3F"/>
    <w:rsid w:val="00DF5793"/>
    <w:rsid w:val="00E04617"/>
    <w:rsid w:val="00E42FF6"/>
    <w:rsid w:val="00E5585D"/>
    <w:rsid w:val="00E56957"/>
    <w:rsid w:val="00EA17ED"/>
    <w:rsid w:val="00F15AE9"/>
    <w:rsid w:val="00F56B5A"/>
    <w:rsid w:val="00F64049"/>
    <w:rsid w:val="01AB7163"/>
    <w:rsid w:val="02806DE3"/>
    <w:rsid w:val="02E7578B"/>
    <w:rsid w:val="032C1650"/>
    <w:rsid w:val="03921B3D"/>
    <w:rsid w:val="03EE3EEF"/>
    <w:rsid w:val="05016DEE"/>
    <w:rsid w:val="06BD1BCA"/>
    <w:rsid w:val="071546AD"/>
    <w:rsid w:val="09181750"/>
    <w:rsid w:val="091A6C9B"/>
    <w:rsid w:val="09C20E6C"/>
    <w:rsid w:val="11CF45BB"/>
    <w:rsid w:val="172A7304"/>
    <w:rsid w:val="1C73529A"/>
    <w:rsid w:val="20850FE8"/>
    <w:rsid w:val="21061788"/>
    <w:rsid w:val="21E53585"/>
    <w:rsid w:val="22605853"/>
    <w:rsid w:val="25B440A5"/>
    <w:rsid w:val="28180C8B"/>
    <w:rsid w:val="2BFB5B18"/>
    <w:rsid w:val="2C8A6ABA"/>
    <w:rsid w:val="2D503677"/>
    <w:rsid w:val="2E554EA6"/>
    <w:rsid w:val="35AB1878"/>
    <w:rsid w:val="36777865"/>
    <w:rsid w:val="38047ECA"/>
    <w:rsid w:val="38CE1825"/>
    <w:rsid w:val="3A1A4D37"/>
    <w:rsid w:val="3A3B2875"/>
    <w:rsid w:val="3C250CAD"/>
    <w:rsid w:val="3DA90DC1"/>
    <w:rsid w:val="3F380D49"/>
    <w:rsid w:val="3FBD419A"/>
    <w:rsid w:val="407112B9"/>
    <w:rsid w:val="43B32ED5"/>
    <w:rsid w:val="4624232E"/>
    <w:rsid w:val="499D6A4B"/>
    <w:rsid w:val="499F46D9"/>
    <w:rsid w:val="4D9A1350"/>
    <w:rsid w:val="4F6C1739"/>
    <w:rsid w:val="50C15018"/>
    <w:rsid w:val="527565E3"/>
    <w:rsid w:val="548A28AD"/>
    <w:rsid w:val="58793B65"/>
    <w:rsid w:val="5A4A08C9"/>
    <w:rsid w:val="5E612E92"/>
    <w:rsid w:val="5ECC3B78"/>
    <w:rsid w:val="5FA6729F"/>
    <w:rsid w:val="61417251"/>
    <w:rsid w:val="61C26D9C"/>
    <w:rsid w:val="63703060"/>
    <w:rsid w:val="64D450D8"/>
    <w:rsid w:val="64D633FE"/>
    <w:rsid w:val="64F14763"/>
    <w:rsid w:val="65270184"/>
    <w:rsid w:val="659525E9"/>
    <w:rsid w:val="66054571"/>
    <w:rsid w:val="66CE332E"/>
    <w:rsid w:val="66CF474D"/>
    <w:rsid w:val="69153436"/>
    <w:rsid w:val="69C97C59"/>
    <w:rsid w:val="69D60778"/>
    <w:rsid w:val="6B5F5878"/>
    <w:rsid w:val="71BC7EA6"/>
    <w:rsid w:val="7255535E"/>
    <w:rsid w:val="74317481"/>
    <w:rsid w:val="744A4FB7"/>
    <w:rsid w:val="74A77F20"/>
    <w:rsid w:val="771A38EA"/>
    <w:rsid w:val="7840771E"/>
    <w:rsid w:val="78B30007"/>
    <w:rsid w:val="7B0C1949"/>
    <w:rsid w:val="7DB32EBA"/>
    <w:rsid w:val="7EE12D40"/>
    <w:rsid w:val="7F7D35A1"/>
    <w:rsid w:val="7F966229"/>
    <w:rsid w:val="BE9709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qFormat="1"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nhideWhenUsed="0" w:uiPriority="0" w:semiHidden="0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spacing w:line="560" w:lineRule="exact"/>
      <w:ind w:firstLine="200" w:firstLineChars="200"/>
      <w:jc w:val="both"/>
    </w:pPr>
    <w:rPr>
      <w:rFonts w:eastAsia="仿宋" w:asciiTheme="minorHAnsi" w:hAnsiTheme="minorHAnsi" w:cstheme="minorBidi"/>
      <w:kern w:val="2"/>
      <w:sz w:val="32"/>
      <w:szCs w:val="22"/>
      <w:lang w:val="en-US" w:eastAsia="zh-CN" w:bidi="ar-SA"/>
      <w14:ligatures w14:val="standardContextual"/>
    </w:rPr>
  </w:style>
  <w:style w:type="paragraph" w:styleId="2">
    <w:name w:val="heading 1"/>
    <w:basedOn w:val="1"/>
    <w:next w:val="1"/>
    <w:link w:val="23"/>
    <w:autoRedefine/>
    <w:qFormat/>
    <w:uiPriority w:val="9"/>
    <w:pPr>
      <w:spacing w:line="560" w:lineRule="atLeast"/>
      <w:outlineLvl w:val="0"/>
    </w:pPr>
    <w:rPr>
      <w:rFonts w:eastAsia="黑体"/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24"/>
    <w:autoRedefine/>
    <w:semiHidden/>
    <w:unhideWhenUsed/>
    <w:qFormat/>
    <w:uiPriority w:val="9"/>
    <w:pPr>
      <w:outlineLvl w:val="1"/>
    </w:pPr>
    <w:rPr>
      <w:rFonts w:eastAsia="楷体" w:asciiTheme="majorHAnsi" w:hAnsiTheme="majorHAnsi" w:cstheme="majorBidi"/>
      <w:b/>
      <w:bCs/>
      <w:szCs w:val="32"/>
    </w:rPr>
  </w:style>
  <w:style w:type="paragraph" w:styleId="4">
    <w:name w:val="heading 3"/>
    <w:basedOn w:val="1"/>
    <w:next w:val="1"/>
    <w:link w:val="25"/>
    <w:autoRedefine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104862" w:themeColor="accent1" w:themeShade="BF"/>
      <w:szCs w:val="32"/>
    </w:rPr>
  </w:style>
  <w:style w:type="paragraph" w:styleId="5">
    <w:name w:val="heading 4"/>
    <w:basedOn w:val="1"/>
    <w:next w:val="1"/>
    <w:link w:val="26"/>
    <w:autoRedefine/>
    <w:semiHidden/>
    <w:unhideWhenUsed/>
    <w:qFormat/>
    <w:uiPriority w:val="9"/>
    <w:pPr>
      <w:keepNext/>
      <w:keepLines/>
      <w:spacing w:before="80" w:after="40"/>
      <w:outlineLvl w:val="3"/>
    </w:pPr>
    <w:rPr>
      <w:rFonts w:eastAsiaTheme="minorEastAsia" w:cstheme="majorBidi"/>
      <w:color w:val="104862" w:themeColor="accent1" w:themeShade="BF"/>
      <w:sz w:val="28"/>
      <w:szCs w:val="28"/>
    </w:rPr>
  </w:style>
  <w:style w:type="paragraph" w:styleId="6">
    <w:name w:val="heading 5"/>
    <w:basedOn w:val="1"/>
    <w:next w:val="1"/>
    <w:link w:val="27"/>
    <w:autoRedefine/>
    <w:semiHidden/>
    <w:unhideWhenUsed/>
    <w:qFormat/>
    <w:uiPriority w:val="9"/>
    <w:pPr>
      <w:keepNext/>
      <w:keepLines/>
      <w:spacing w:before="80" w:after="40"/>
      <w:outlineLvl w:val="4"/>
    </w:pPr>
    <w:rPr>
      <w:rFonts w:eastAsiaTheme="minorEastAsia" w:cstheme="majorBidi"/>
      <w:color w:val="104862" w:themeColor="accent1" w:themeShade="BF"/>
      <w:sz w:val="24"/>
      <w:szCs w:val="24"/>
    </w:rPr>
  </w:style>
  <w:style w:type="paragraph" w:styleId="7">
    <w:name w:val="heading 6"/>
    <w:basedOn w:val="1"/>
    <w:next w:val="1"/>
    <w:link w:val="28"/>
    <w:autoRedefine/>
    <w:semiHidden/>
    <w:unhideWhenUsed/>
    <w:qFormat/>
    <w:uiPriority w:val="9"/>
    <w:pPr>
      <w:keepNext/>
      <w:keepLines/>
      <w:spacing w:before="40"/>
      <w:outlineLvl w:val="5"/>
    </w:pPr>
    <w:rPr>
      <w:rFonts w:eastAsiaTheme="minorEastAsia" w:cstheme="majorBidi"/>
      <w:b/>
      <w:bCs/>
      <w:color w:val="104862" w:themeColor="accent1" w:themeShade="BF"/>
    </w:rPr>
  </w:style>
  <w:style w:type="paragraph" w:styleId="8">
    <w:name w:val="heading 7"/>
    <w:basedOn w:val="1"/>
    <w:next w:val="1"/>
    <w:link w:val="29"/>
    <w:autoRedefine/>
    <w:semiHidden/>
    <w:unhideWhenUsed/>
    <w:qFormat/>
    <w:uiPriority w:val="9"/>
    <w:pPr>
      <w:keepNext/>
      <w:keepLines/>
      <w:spacing w:before="40"/>
      <w:outlineLvl w:val="6"/>
    </w:pPr>
    <w:rPr>
      <w:rFonts w:eastAsiaTheme="minorEastAsia"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30"/>
    <w:autoRedefine/>
    <w:semiHidden/>
    <w:unhideWhenUsed/>
    <w:qFormat/>
    <w:uiPriority w:val="9"/>
    <w:pPr>
      <w:keepNext/>
      <w:keepLines/>
      <w:outlineLvl w:val="7"/>
    </w:pPr>
    <w:rPr>
      <w:rFonts w:eastAsiaTheme="min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9"/>
    <w:basedOn w:val="1"/>
    <w:next w:val="1"/>
    <w:link w:val="31"/>
    <w:autoRedefine/>
    <w:semiHidden/>
    <w:unhideWhenUsed/>
    <w:qFormat/>
    <w:uiPriority w:val="9"/>
    <w:pPr>
      <w:keepNext/>
      <w:keepLines/>
      <w:outlineLvl w:val="8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19">
    <w:name w:val="Default Paragraph Font"/>
    <w:autoRedefine/>
    <w:semiHidden/>
    <w:unhideWhenUsed/>
    <w:qFormat/>
    <w:uiPriority w:val="1"/>
  </w:style>
  <w:style w:type="table" w:default="1" w:styleId="18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Normal Indent"/>
    <w:basedOn w:val="1"/>
    <w:autoRedefine/>
    <w:qFormat/>
    <w:uiPriority w:val="0"/>
    <w:pPr>
      <w:ind w:firstLine="420"/>
    </w:pPr>
    <w:rPr>
      <w:rFonts w:ascii="Times New Roman" w:hAnsi="Times New Roman"/>
      <w14:ligatures w14:val="none"/>
    </w:rPr>
  </w:style>
  <w:style w:type="paragraph" w:styleId="12">
    <w:name w:val="annotation text"/>
    <w:basedOn w:val="1"/>
    <w:autoRedefine/>
    <w:qFormat/>
    <w:uiPriority w:val="0"/>
    <w:pPr>
      <w:jc w:val="left"/>
    </w:pPr>
  </w:style>
  <w:style w:type="paragraph" w:styleId="13">
    <w:name w:val="Date"/>
    <w:basedOn w:val="1"/>
    <w:next w:val="1"/>
    <w:link w:val="42"/>
    <w:autoRedefine/>
    <w:semiHidden/>
    <w:unhideWhenUsed/>
    <w:qFormat/>
    <w:uiPriority w:val="99"/>
    <w:pPr>
      <w:ind w:left="100" w:leftChars="2500"/>
    </w:pPr>
  </w:style>
  <w:style w:type="paragraph" w:styleId="14">
    <w:name w:val="footer"/>
    <w:basedOn w:val="1"/>
    <w:link w:val="41"/>
    <w:autoRedefine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15">
    <w:name w:val="header"/>
    <w:basedOn w:val="1"/>
    <w:link w:val="40"/>
    <w:autoRedefine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paragraph" w:styleId="16">
    <w:name w:val="Subtitle"/>
    <w:basedOn w:val="1"/>
    <w:next w:val="1"/>
    <w:link w:val="32"/>
    <w:autoRedefine/>
    <w:qFormat/>
    <w:uiPriority w:val="11"/>
    <w:pPr>
      <w:spacing w:after="160"/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7">
    <w:name w:val="Title"/>
    <w:basedOn w:val="1"/>
    <w:next w:val="1"/>
    <w:link w:val="20"/>
    <w:autoRedefine/>
    <w:qFormat/>
    <w:uiPriority w:val="10"/>
    <w:pPr>
      <w:ind w:firstLine="0" w:firstLineChars="0"/>
    </w:pPr>
    <w:rPr>
      <w:rFonts w:eastAsia="方正小标宋_GBK" w:asciiTheme="majorHAnsi" w:hAnsiTheme="majorHAnsi" w:cstheme="majorBidi"/>
      <w:bCs/>
      <w:sz w:val="44"/>
      <w:szCs w:val="32"/>
    </w:rPr>
  </w:style>
  <w:style w:type="character" w:customStyle="1" w:styleId="20">
    <w:name w:val="标题 字符"/>
    <w:basedOn w:val="19"/>
    <w:link w:val="17"/>
    <w:autoRedefine/>
    <w:qFormat/>
    <w:uiPriority w:val="10"/>
    <w:rPr>
      <w:rFonts w:eastAsia="方正小标宋_GBK" w:asciiTheme="majorHAnsi" w:hAnsiTheme="majorHAnsi" w:cstheme="majorBidi"/>
      <w:bCs/>
      <w:sz w:val="44"/>
      <w:szCs w:val="32"/>
    </w:rPr>
  </w:style>
  <w:style w:type="paragraph" w:customStyle="1" w:styleId="21">
    <w:name w:val="正文大标题"/>
    <w:link w:val="22"/>
    <w:autoRedefine/>
    <w:qFormat/>
    <w:uiPriority w:val="0"/>
    <w:pPr>
      <w:widowControl w:val="0"/>
      <w:spacing w:line="560" w:lineRule="exact"/>
      <w:jc w:val="center"/>
    </w:pPr>
    <w:rPr>
      <w:rFonts w:eastAsia="方正小标宋_GBK" w:asciiTheme="minorHAnsi" w:hAnsiTheme="minorHAnsi" w:cstheme="minorBidi"/>
      <w:kern w:val="2"/>
      <w:sz w:val="44"/>
      <w:szCs w:val="22"/>
      <w:lang w:val="en-US" w:eastAsia="zh-CN" w:bidi="ar-SA"/>
      <w14:ligatures w14:val="standardContextual"/>
    </w:rPr>
  </w:style>
  <w:style w:type="character" w:customStyle="1" w:styleId="22">
    <w:name w:val="正文大标题 字符"/>
    <w:basedOn w:val="19"/>
    <w:link w:val="21"/>
    <w:autoRedefine/>
    <w:qFormat/>
    <w:uiPriority w:val="0"/>
    <w:rPr>
      <w:rFonts w:eastAsia="方正小标宋_GBK"/>
      <w:sz w:val="44"/>
    </w:rPr>
  </w:style>
  <w:style w:type="character" w:customStyle="1" w:styleId="23">
    <w:name w:val="标题 1 字符"/>
    <w:basedOn w:val="19"/>
    <w:link w:val="2"/>
    <w:autoRedefine/>
    <w:qFormat/>
    <w:uiPriority w:val="9"/>
    <w:rPr>
      <w:rFonts w:eastAsia="黑体"/>
      <w:b/>
      <w:bCs/>
      <w:kern w:val="44"/>
      <w:sz w:val="44"/>
      <w:szCs w:val="44"/>
    </w:rPr>
  </w:style>
  <w:style w:type="character" w:customStyle="1" w:styleId="24">
    <w:name w:val="标题 2 字符"/>
    <w:basedOn w:val="19"/>
    <w:link w:val="3"/>
    <w:autoRedefine/>
    <w:semiHidden/>
    <w:qFormat/>
    <w:uiPriority w:val="9"/>
    <w:rPr>
      <w:rFonts w:eastAsia="楷体" w:asciiTheme="majorHAnsi" w:hAnsiTheme="majorHAnsi" w:cstheme="majorBidi"/>
      <w:b/>
      <w:bCs/>
      <w:sz w:val="32"/>
      <w:szCs w:val="32"/>
    </w:rPr>
  </w:style>
  <w:style w:type="character" w:customStyle="1" w:styleId="25">
    <w:name w:val="标题 3 字符"/>
    <w:basedOn w:val="19"/>
    <w:link w:val="4"/>
    <w:autoRedefine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character" w:customStyle="1" w:styleId="26">
    <w:name w:val="标题 4 字符"/>
    <w:basedOn w:val="19"/>
    <w:link w:val="5"/>
    <w:autoRedefine/>
    <w:semiHidden/>
    <w:qFormat/>
    <w:uiPriority w:val="9"/>
    <w:rPr>
      <w:rFonts w:cstheme="majorBidi"/>
      <w:color w:val="104862" w:themeColor="accent1" w:themeShade="BF"/>
      <w:sz w:val="28"/>
      <w:szCs w:val="28"/>
    </w:rPr>
  </w:style>
  <w:style w:type="character" w:customStyle="1" w:styleId="27">
    <w:name w:val="标题 5 字符"/>
    <w:basedOn w:val="19"/>
    <w:link w:val="6"/>
    <w:autoRedefine/>
    <w:semiHidden/>
    <w:qFormat/>
    <w:uiPriority w:val="9"/>
    <w:rPr>
      <w:rFonts w:cstheme="majorBidi"/>
      <w:color w:val="104862" w:themeColor="accent1" w:themeShade="BF"/>
      <w:sz w:val="24"/>
      <w:szCs w:val="24"/>
    </w:rPr>
  </w:style>
  <w:style w:type="character" w:customStyle="1" w:styleId="28">
    <w:name w:val="标题 6 字符"/>
    <w:basedOn w:val="19"/>
    <w:link w:val="7"/>
    <w:autoRedefine/>
    <w:semiHidden/>
    <w:qFormat/>
    <w:uiPriority w:val="9"/>
    <w:rPr>
      <w:rFonts w:cstheme="majorBidi"/>
      <w:b/>
      <w:bCs/>
      <w:color w:val="104862" w:themeColor="accent1" w:themeShade="BF"/>
      <w:sz w:val="32"/>
    </w:rPr>
  </w:style>
  <w:style w:type="character" w:customStyle="1" w:styleId="29">
    <w:name w:val="标题 7 字符"/>
    <w:basedOn w:val="19"/>
    <w:link w:val="8"/>
    <w:autoRedefine/>
    <w:semiHidden/>
    <w:qFormat/>
    <w:uiPriority w:val="9"/>
    <w:rPr>
      <w:rFonts w:cstheme="majorBidi"/>
      <w:b/>
      <w:bCs/>
      <w:color w:val="595959" w:themeColor="text1" w:themeTint="A6"/>
      <w:sz w:val="32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30">
    <w:name w:val="标题 8 字符"/>
    <w:basedOn w:val="19"/>
    <w:link w:val="9"/>
    <w:autoRedefine/>
    <w:semiHidden/>
    <w:qFormat/>
    <w:uiPriority w:val="9"/>
    <w:rPr>
      <w:rFonts w:cstheme="majorBidi"/>
      <w:color w:val="595959" w:themeColor="text1" w:themeTint="A6"/>
      <w:sz w:val="32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31">
    <w:name w:val="标题 9 字符"/>
    <w:basedOn w:val="19"/>
    <w:link w:val="10"/>
    <w:autoRedefine/>
    <w:semiHidden/>
    <w:qFormat/>
    <w:uiPriority w:val="9"/>
    <w:rPr>
      <w:rFonts w:eastAsiaTheme="majorEastAsia" w:cstheme="majorBidi"/>
      <w:color w:val="595959" w:themeColor="text1" w:themeTint="A6"/>
      <w:sz w:val="32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32">
    <w:name w:val="副标题 字符"/>
    <w:basedOn w:val="19"/>
    <w:link w:val="16"/>
    <w:autoRedefine/>
    <w:qFormat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33">
    <w:name w:val="Quote"/>
    <w:basedOn w:val="1"/>
    <w:next w:val="1"/>
    <w:link w:val="34"/>
    <w:autoRedefine/>
    <w:qFormat/>
    <w:uiPriority w:val="29"/>
    <w:pPr>
      <w:spacing w:before="160" w:after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34">
    <w:name w:val="引用 字符"/>
    <w:basedOn w:val="19"/>
    <w:link w:val="33"/>
    <w:autoRedefine/>
    <w:qFormat/>
    <w:uiPriority w:val="29"/>
    <w:rPr>
      <w:rFonts w:eastAsia="仿宋"/>
      <w:i/>
      <w:iCs/>
      <w:color w:val="404040" w:themeColor="text1" w:themeTint="BF"/>
      <w:sz w:val="32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5">
    <w:name w:val="List Paragraph"/>
    <w:basedOn w:val="1"/>
    <w:autoRedefine/>
    <w:qFormat/>
    <w:uiPriority w:val="34"/>
    <w:pPr>
      <w:ind w:left="720"/>
      <w:contextualSpacing/>
    </w:pPr>
  </w:style>
  <w:style w:type="character" w:customStyle="1" w:styleId="36">
    <w:name w:val="明显强调1"/>
    <w:basedOn w:val="19"/>
    <w:autoRedefine/>
    <w:qFormat/>
    <w:uiPriority w:val="21"/>
    <w:rPr>
      <w:i/>
      <w:iCs/>
      <w:color w:val="104862" w:themeColor="accent1" w:themeShade="BF"/>
    </w:rPr>
  </w:style>
  <w:style w:type="paragraph" w:styleId="37">
    <w:name w:val="Intense Quote"/>
    <w:basedOn w:val="1"/>
    <w:next w:val="1"/>
    <w:link w:val="38"/>
    <w:autoRedefine/>
    <w:qFormat/>
    <w:uiPriority w:val="30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104862" w:themeColor="accent1" w:themeShade="BF"/>
    </w:rPr>
  </w:style>
  <w:style w:type="character" w:customStyle="1" w:styleId="38">
    <w:name w:val="明显引用 字符"/>
    <w:basedOn w:val="19"/>
    <w:link w:val="37"/>
    <w:autoRedefine/>
    <w:qFormat/>
    <w:uiPriority w:val="30"/>
    <w:rPr>
      <w:rFonts w:eastAsia="仿宋"/>
      <w:i/>
      <w:iCs/>
      <w:color w:val="104862" w:themeColor="accent1" w:themeShade="BF"/>
      <w:sz w:val="32"/>
    </w:rPr>
  </w:style>
  <w:style w:type="character" w:customStyle="1" w:styleId="39">
    <w:name w:val="明显参考1"/>
    <w:basedOn w:val="19"/>
    <w:autoRedefine/>
    <w:qFormat/>
    <w:uiPriority w:val="32"/>
    <w:rPr>
      <w:b/>
      <w:bCs/>
      <w:smallCaps/>
      <w:color w:val="104862" w:themeColor="accent1" w:themeShade="BF"/>
      <w:spacing w:val="5"/>
    </w:rPr>
  </w:style>
  <w:style w:type="character" w:customStyle="1" w:styleId="40">
    <w:name w:val="页眉 字符"/>
    <w:basedOn w:val="19"/>
    <w:link w:val="15"/>
    <w:autoRedefine/>
    <w:qFormat/>
    <w:uiPriority w:val="99"/>
    <w:rPr>
      <w:rFonts w:eastAsia="仿宋"/>
      <w:sz w:val="18"/>
      <w:szCs w:val="18"/>
    </w:rPr>
  </w:style>
  <w:style w:type="character" w:customStyle="1" w:styleId="41">
    <w:name w:val="页脚 字符"/>
    <w:basedOn w:val="19"/>
    <w:link w:val="14"/>
    <w:autoRedefine/>
    <w:qFormat/>
    <w:uiPriority w:val="99"/>
    <w:rPr>
      <w:rFonts w:eastAsia="仿宋"/>
      <w:sz w:val="18"/>
      <w:szCs w:val="18"/>
    </w:rPr>
  </w:style>
  <w:style w:type="character" w:customStyle="1" w:styleId="42">
    <w:name w:val="日期 字符"/>
    <w:basedOn w:val="19"/>
    <w:link w:val="13"/>
    <w:autoRedefine/>
    <w:semiHidden/>
    <w:qFormat/>
    <w:uiPriority w:val="99"/>
    <w:rPr>
      <w:rFonts w:eastAsia="仿宋"/>
      <w:sz w:val="32"/>
    </w:rPr>
  </w:style>
  <w:style w:type="paragraph" w:customStyle="1" w:styleId="43">
    <w:name w:val="Table Text"/>
    <w:basedOn w:val="1"/>
    <w:autoRedefine/>
    <w:semiHidden/>
    <w:qFormat/>
    <w:uiPriority w:val="0"/>
    <w:pPr>
      <w:widowControl/>
      <w:kinsoku w:val="0"/>
      <w:autoSpaceDE w:val="0"/>
      <w:autoSpaceDN w:val="0"/>
      <w:adjustRightInd w:val="0"/>
      <w:snapToGrid w:val="0"/>
      <w:spacing w:line="500" w:lineRule="exact"/>
      <w:ind w:firstLine="0" w:firstLineChars="0"/>
      <w:textAlignment w:val="baseline"/>
    </w:pPr>
    <w:rPr>
      <w:rFonts w:ascii="方正仿宋_GBK" w:hAnsi="方正仿宋_GBK" w:eastAsia="方正仿宋_GBK" w:cs="方正仿宋_GBK"/>
      <w:snapToGrid w:val="0"/>
      <w:color w:val="000000"/>
      <w:kern w:val="0"/>
      <w:sz w:val="28"/>
      <w:szCs w:val="28"/>
      <w:lang w:eastAsia="en-US"/>
      <w14:ligatures w14:val="none"/>
    </w:rPr>
  </w:style>
  <w:style w:type="table" w:customStyle="1" w:styleId="44">
    <w:name w:val="Table Normal"/>
    <w:autoRedefine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5">
    <w:name w:val="Table Normal1"/>
    <w:autoRedefine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46">
    <w:name w:val="修订1"/>
    <w:autoRedefine/>
    <w:hidden/>
    <w:unhideWhenUsed/>
    <w:qFormat/>
    <w:uiPriority w:val="99"/>
    <w:rPr>
      <w:rFonts w:eastAsia="仿宋" w:asciiTheme="minorHAnsi" w:hAnsiTheme="minorHAnsi" w:cstheme="minorBidi"/>
      <w:kern w:val="2"/>
      <w:sz w:val="32"/>
      <w:szCs w:val="22"/>
      <w:lang w:val="en-US" w:eastAsia="zh-CN" w:bidi="ar-SA"/>
      <w14:ligatures w14:val="standardContextual"/>
    </w:rPr>
  </w:style>
  <w:style w:type="paragraph" w:customStyle="1" w:styleId="47">
    <w:name w:val="Revision"/>
    <w:autoRedefine/>
    <w:hidden/>
    <w:unhideWhenUsed/>
    <w:qFormat/>
    <w:uiPriority w:val="99"/>
    <w:rPr>
      <w:rFonts w:eastAsia="仿宋" w:asciiTheme="minorHAnsi" w:hAnsiTheme="minorHAnsi" w:cstheme="minorBidi"/>
      <w:kern w:val="2"/>
      <w:sz w:val="32"/>
      <w:szCs w:val="22"/>
      <w:lang w:val="en-US" w:eastAsia="zh-CN" w:bidi="ar-SA"/>
      <w14:ligatures w14:val="standardContextual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5" Type="http://schemas.openxmlformats.org/officeDocument/2006/relationships/theme" Target="theme/theme1.xml"/><Relationship Id="rId14" Type="http://schemas.openxmlformats.org/officeDocument/2006/relationships/footer" Target="footer5.xml"/><Relationship Id="rId13" Type="http://schemas.openxmlformats.org/officeDocument/2006/relationships/footer" Target="footer4.xml"/><Relationship Id="rId12" Type="http://schemas.openxmlformats.org/officeDocument/2006/relationships/header" Target="header5.xml"/><Relationship Id="rId11" Type="http://schemas.openxmlformats.org/officeDocument/2006/relationships/header" Target="header4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8" Type="http://schemas.openxmlformats.org/officeDocument/2006/relationships/font" Target="fonts/font8.odttf"/><Relationship Id="rId7" Type="http://schemas.openxmlformats.org/officeDocument/2006/relationships/font" Target="fonts/font7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12</Pages>
  <Words>2634</Words>
  <Characters>2787</Characters>
  <Lines>30</Lines>
  <Paragraphs>8</Paragraphs>
  <TotalTime>18</TotalTime>
  <ScaleCrop>false</ScaleCrop>
  <LinksUpToDate>false</LinksUpToDate>
  <CharactersWithSpaces>3023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2024-09-04T07:22:00Z</dcterms:created>
  <dc:creator>航 李</dc:creator>
  <cp:lastModifiedBy>汪艳</cp:lastModifiedBy>
  <cp:lastPrinted>2024-07-03T02:38:00Z</cp:lastPrinted>
  <dcterms:modified xsi:type="dcterms:W3CDTF">2026-01-04T01:05:35Z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027C1C3DB5DE429DA41E646F91F32F45_13</vt:lpwstr>
  </property>
  <property fmtid="{D5CDD505-2E9C-101B-9397-08002B2CF9AE}" pid="4" name="KSOTemplateDocerSaveRecord">
    <vt:lpwstr>eyJoZGlkIjoiYjYxNjgzYzAyNmM4MTNkZjJkNzE5NjkxODYyODJjMmEiLCJ1c2VySWQiOiIxNDkwMzg3ODg2In0=</vt:lpwstr>
  </property>
</Properties>
</file>