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15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附件：</w:t>
      </w:r>
    </w:p>
    <w:p w14:paraId="07CECBC4">
      <w:pPr>
        <w:keepNext/>
        <w:keepLines/>
        <w:adjustRightInd w:val="0"/>
        <w:snapToGrid w:val="0"/>
        <w:spacing w:line="570" w:lineRule="exact"/>
        <w:jc w:val="center"/>
        <w:outlineLvl w:val="1"/>
        <w:rPr>
          <w:rFonts w:hint="eastAsia" w:eastAsia="方正小标宋_GBK"/>
          <w:sz w:val="44"/>
          <w:szCs w:val="44"/>
          <w:lang w:val="en-US" w:eastAsia="zh-CN"/>
        </w:rPr>
      </w:pPr>
      <w:bookmarkStart w:id="10" w:name="_GoBack"/>
      <w:r>
        <w:rPr>
          <w:rFonts w:hint="eastAsia" w:eastAsia="方正小标宋_GBK"/>
          <w:sz w:val="44"/>
          <w:szCs w:val="44"/>
          <w:lang w:val="en-US" w:eastAsia="zh-CN"/>
        </w:rPr>
        <w:t>宿迁市智能制造战新产业母基金（有限合伙）子基金管理机构申报材料说明</w:t>
      </w:r>
    </w:p>
    <w:bookmarkEnd w:id="10"/>
    <w:p w14:paraId="6D107989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12247F85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申报方按以下内容提交材料。</w:t>
      </w:r>
    </w:p>
    <w:p w14:paraId="5DB9D2BF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b/>
          <w:bCs/>
          <w:sz w:val="32"/>
          <w:szCs w:val="32"/>
        </w:rPr>
      </w:pPr>
      <w:r>
        <w:rPr>
          <w:rFonts w:eastAsia="方正黑体_GBK"/>
          <w:sz w:val="32"/>
          <w:szCs w:val="32"/>
        </w:rPr>
        <w:t>文件一 子基金方案</w:t>
      </w:r>
    </w:p>
    <w:p w14:paraId="4DA1A253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（一）基本要素</w:t>
      </w:r>
    </w:p>
    <w:p w14:paraId="4814B702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包括基金名称、组织形式、注册地址、存续期限、投资期、退出期、延长期（若有）、认缴规模等。</w:t>
      </w:r>
    </w:p>
    <w:p w14:paraId="6517B5F3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（二）募资计划</w:t>
      </w:r>
    </w:p>
    <w:p w14:paraId="7B66807F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包括基金出资人名单、出资金额/比例、出资人详细介绍等，并提供出资意向函。</w:t>
      </w:r>
    </w:p>
    <w:p w14:paraId="688579B3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（三）投资方向及投资策略</w:t>
      </w:r>
    </w:p>
    <w:p w14:paraId="230ED978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包括投资方向及细分领域安排，</w:t>
      </w:r>
      <w:r>
        <w:rPr>
          <w:rFonts w:hint="eastAsia" w:eastAsia="方正仿宋_GBK"/>
          <w:sz w:val="32"/>
          <w:szCs w:val="32"/>
          <w:lang w:val="en-US" w:eastAsia="zh-CN"/>
        </w:rPr>
        <w:t>市内最低投资限制</w:t>
      </w:r>
      <w:r>
        <w:rPr>
          <w:rFonts w:eastAsia="方正仿宋_GBK"/>
          <w:sz w:val="32"/>
          <w:szCs w:val="32"/>
        </w:rPr>
        <w:t>等。</w:t>
      </w:r>
    </w:p>
    <w:p w14:paraId="21043B1C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（四）投资决策机制</w:t>
      </w:r>
    </w:p>
    <w:p w14:paraId="26E3BCF1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包括投资决策机构人员组成、决策机制等。</w:t>
      </w:r>
    </w:p>
    <w:p w14:paraId="00705228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bookmarkStart w:id="0" w:name="_Hlk146715511"/>
      <w:r>
        <w:rPr>
          <w:rFonts w:eastAsia="方正楷体_GBK"/>
          <w:sz w:val="32"/>
          <w:szCs w:val="32"/>
        </w:rPr>
        <w:t>（五）管理费</w:t>
      </w:r>
      <w:bookmarkEnd w:id="0"/>
      <w:bookmarkStart w:id="1" w:name="_Hlk146715537"/>
    </w:p>
    <w:p w14:paraId="6E30F0B4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包括投资期、退出期、延长期（若有）管理费计提基数和比例等。</w:t>
      </w:r>
    </w:p>
    <w:bookmarkEnd w:id="1"/>
    <w:p w14:paraId="7CA069DE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（六）门槛收益率及收益分配机制</w:t>
      </w:r>
    </w:p>
    <w:p w14:paraId="69A11C63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包括门槛收益率、收益分配顺序、管理人业绩报酬等。</w:t>
      </w:r>
    </w:p>
    <w:p w14:paraId="40ECFA97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（七）基金退出安排</w:t>
      </w:r>
    </w:p>
    <w:p w14:paraId="2CEC99C7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包括基金退出策略、退出时间安排等。</w:t>
      </w:r>
    </w:p>
    <w:p w14:paraId="0D6F0EC3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（八）其他相关情况</w:t>
      </w:r>
    </w:p>
    <w:p w14:paraId="47F30C2F">
      <w:pPr>
        <w:adjustRightInd w:val="0"/>
        <w:snapToGrid w:val="0"/>
        <w:spacing w:line="57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注：请详细提供以上内容，出资比例、管理费、业绩报酬等需明确具体数字，不可使用“不超过”“不低于”等。</w:t>
      </w:r>
    </w:p>
    <w:p w14:paraId="5562534A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文件二 申报方概况</w:t>
      </w:r>
    </w:p>
    <w:p w14:paraId="1AD0998B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bookmarkStart w:id="2" w:name="_Hlk146711378"/>
      <w:r>
        <w:rPr>
          <w:rFonts w:eastAsia="方正楷体_GBK"/>
          <w:sz w:val="32"/>
          <w:szCs w:val="32"/>
        </w:rPr>
        <w:t>（一）基本情况</w:t>
      </w:r>
    </w:p>
    <w:p w14:paraId="5EB63586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包括机构名称、注册地址、认缴及实缴出资、股权结构、实际控制人、治理架构、高管团队、历史沿革、行业地位、所获荣誉等。</w:t>
      </w:r>
    </w:p>
    <w:p w14:paraId="5AE5753A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</w:t>
      </w:r>
      <w:bookmarkStart w:id="3" w:name="_Hlk162338094"/>
      <w:r>
        <w:rPr>
          <w:rFonts w:eastAsia="方正楷体_GBK"/>
          <w:sz w:val="32"/>
          <w:szCs w:val="32"/>
        </w:rPr>
        <w:t>业务及团队情况</w:t>
      </w:r>
      <w:bookmarkEnd w:id="3"/>
    </w:p>
    <w:p w14:paraId="71FA997C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bookmarkStart w:id="4" w:name="_Hlk162338099"/>
      <w:r>
        <w:rPr>
          <w:rFonts w:eastAsia="方正仿宋_GBK"/>
          <w:sz w:val="32"/>
          <w:szCs w:val="32"/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4"/>
    </w:p>
    <w:p w14:paraId="7C8710E7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（三）制度建设情况</w:t>
      </w:r>
    </w:p>
    <w:p w14:paraId="70CECEE0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bookmarkStart w:id="5" w:name="_Hlk146710900"/>
      <w:r>
        <w:rPr>
          <w:rFonts w:eastAsia="方正仿宋_GBK"/>
          <w:sz w:val="32"/>
          <w:szCs w:val="32"/>
        </w:rPr>
        <w:t>包括基金募集制度、立项制度、投资决策制度、投后管理制度、内控风险制度、激励约束制度、跟投制度、利益冲突制度等。</w:t>
      </w:r>
    </w:p>
    <w:bookmarkEnd w:id="5"/>
    <w:p w14:paraId="68B82C96">
      <w:pPr>
        <w:keepNext/>
        <w:keepLines/>
        <w:widowControl/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（四）财务情况</w:t>
      </w:r>
    </w:p>
    <w:p w14:paraId="76AA7AA6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bookmarkStart w:id="6" w:name="_Hlk162338143"/>
      <w:r>
        <w:rPr>
          <w:rFonts w:eastAsia="方正仿宋_GBK"/>
          <w:sz w:val="32"/>
          <w:szCs w:val="32"/>
        </w:rPr>
        <w:t>包括总体财务情况、各业务板块财务数据、私募股权投资业务板块说明管理费收入和业绩报酬收入占比等。并提供近三年审计报告。</w:t>
      </w:r>
    </w:p>
    <w:bookmarkEnd w:id="6"/>
    <w:p w14:paraId="06F03C09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（五）累计管理基金总体情况</w:t>
      </w:r>
    </w:p>
    <w:p w14:paraId="580EDE81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40C892EF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（六）历史投资业绩列表</w:t>
      </w:r>
    </w:p>
    <w:p w14:paraId="25507B38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p w14:paraId="7464F8BD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直投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</w:p>
    <w:bookmarkEnd w:id="2"/>
    <w:p w14:paraId="637EA6A7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（七）</w:t>
      </w:r>
      <w:bookmarkStart w:id="7" w:name="_Hlk146711398"/>
      <w:r>
        <w:rPr>
          <w:rFonts w:eastAsia="方正楷体_GBK"/>
          <w:sz w:val="32"/>
          <w:szCs w:val="32"/>
        </w:rPr>
        <w:t>存在关联关系的其他基金管理机构情况说明（如有）</w:t>
      </w:r>
      <w:bookmarkEnd w:id="7"/>
    </w:p>
    <w:p w14:paraId="3F6946CB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（八）</w:t>
      </w:r>
      <w:bookmarkStart w:id="8" w:name="_Hlk146711416"/>
      <w:r>
        <w:rPr>
          <w:rFonts w:eastAsia="方正楷体_GBK"/>
          <w:sz w:val="32"/>
          <w:szCs w:val="32"/>
        </w:rPr>
        <w:t>有关诉讼、仲裁、担保、处罚及其他或有风险事项说明</w:t>
      </w:r>
    </w:p>
    <w:p w14:paraId="624FE784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文件三 申报方管理团队情况</w:t>
      </w:r>
    </w:p>
    <w:p w14:paraId="5403A226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拟服务于子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8"/>
    <w:p w14:paraId="6A1D1B67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文件四 储备项目情况</w:t>
      </w:r>
    </w:p>
    <w:p w14:paraId="557826A6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包括项目名称、项目所在地、项目领域、项目简介、财务情况、团队情况、项目估值、拟投资金额、项目价值和亮点、项目推进进度等。</w:t>
      </w:r>
    </w:p>
    <w:p w14:paraId="38D4D945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文件五 申报方认为需要说明或提供的其他材料</w:t>
      </w:r>
    </w:p>
    <w:p w14:paraId="01D17DFE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包括但不限于：营业执照、章程或合伙协议、登记备案证明、法定代表人或执行事务合伙人（或其委派代表）身份证明。</w:t>
      </w:r>
    </w:p>
    <w:p w14:paraId="0DD84206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文件六 承诺函（模板附后）</w:t>
      </w:r>
    </w:p>
    <w:p w14:paraId="3673EB1F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344B48B3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申报材料汇编用印、格式、封面、装订要求附后</w:t>
      </w:r>
    </w:p>
    <w:p w14:paraId="483A610F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25C97AF0">
      <w:pPr>
        <w:widowControl/>
        <w:adjustRightInd w:val="0"/>
        <w:snapToGrid w:val="0"/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14:paraId="3322C314">
      <w:pPr>
        <w:adjustRightInd w:val="0"/>
        <w:snapToGrid w:val="0"/>
        <w:spacing w:line="570" w:lineRule="exact"/>
        <w:jc w:val="center"/>
        <w:rPr>
          <w:rFonts w:eastAsia="方正小标宋_GBK"/>
          <w:sz w:val="44"/>
          <w:szCs w:val="48"/>
        </w:rPr>
      </w:pPr>
    </w:p>
    <w:p w14:paraId="4026CDA1">
      <w:pPr>
        <w:adjustRightInd w:val="0"/>
        <w:snapToGrid w:val="0"/>
        <w:spacing w:line="570" w:lineRule="exact"/>
        <w:jc w:val="center"/>
        <w:rPr>
          <w:rFonts w:eastAsia="方正小标宋_GBK"/>
          <w:sz w:val="44"/>
          <w:szCs w:val="48"/>
        </w:rPr>
      </w:pPr>
      <w:r>
        <w:rPr>
          <w:rFonts w:eastAsia="方正小标宋_GBK"/>
          <w:sz w:val="44"/>
          <w:szCs w:val="48"/>
        </w:rPr>
        <w:t>承诺函</w:t>
      </w:r>
    </w:p>
    <w:p w14:paraId="4C0022F0">
      <w:pPr>
        <w:adjustRightInd w:val="0"/>
        <w:snapToGrid w:val="0"/>
        <w:spacing w:line="570" w:lineRule="exact"/>
        <w:rPr>
          <w:rFonts w:eastAsia="方正仿宋_GBK"/>
          <w:sz w:val="32"/>
          <w:szCs w:val="36"/>
        </w:rPr>
      </w:pPr>
    </w:p>
    <w:p w14:paraId="7CE4E30F">
      <w:pPr>
        <w:adjustRightInd w:val="0"/>
        <w:snapToGrid w:val="0"/>
        <w:spacing w:line="57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宿迁市智能制造战新产业</w:t>
      </w:r>
      <w:r>
        <w:rPr>
          <w:rFonts w:eastAsia="方正仿宋_GBK"/>
          <w:sz w:val="32"/>
          <w:szCs w:val="32"/>
        </w:rPr>
        <w:t>母基金（有限合伙）：</w:t>
      </w:r>
    </w:p>
    <w:p w14:paraId="1FE6AA4B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贵单位发布的《基金管理机构遴选公告》，我司已详细阅读，完全认可公告的所有要求并申请参与基金管理机构遴选。现就相关事项，承诺如下：</w:t>
      </w:r>
    </w:p>
    <w:p w14:paraId="7D879F6C">
      <w:pPr>
        <w:spacing w:before="101" w:line="520" w:lineRule="exact"/>
        <w:ind w:firstLine="640" w:firstLineChars="200"/>
        <w:jc w:val="left"/>
        <w:outlineLvl w:val="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一、基金设立承诺</w:t>
      </w:r>
    </w:p>
    <w:p w14:paraId="4B5B23BB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我司承诺在此次遴选通过后，根据双方协定，高效完成基金协议签订、基金工商登记注册以及基金业协会产品备案等相关工作。</w:t>
      </w:r>
    </w:p>
    <w:p w14:paraId="37A88D23">
      <w:pPr>
        <w:spacing w:before="101" w:line="520" w:lineRule="exact"/>
        <w:ind w:firstLine="640" w:firstLineChars="200"/>
        <w:jc w:val="left"/>
        <w:outlineLvl w:val="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二、提交材料真实性的承诺</w:t>
      </w:r>
    </w:p>
    <w:p w14:paraId="3B9F41D9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我司郑重承诺参与此次遴选所提交的所有材料内容真实、准确无误，不存在虚假记载、误导性陈述或重大遗漏；所有资料副本或复印件均与其原件一致；所有文件印章均真实有效。</w:t>
      </w:r>
    </w:p>
    <w:p w14:paraId="7F75903F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我司对申报材料真实性、准确性和完整性负责。如有不实之处，我司将承担一切后果。</w:t>
      </w:r>
    </w:p>
    <w:p w14:paraId="40B549F4">
      <w:pPr>
        <w:spacing w:before="101" w:line="520" w:lineRule="exact"/>
        <w:ind w:firstLine="640" w:firstLineChars="200"/>
        <w:jc w:val="left"/>
        <w:outlineLvl w:val="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三、其他</w:t>
      </w:r>
    </w:p>
    <w:p w14:paraId="1C0CF3C8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除以上承诺外，《基金管理机构遴选公告》中涉及对我司的其他相关要求，我司均无异议，并全面接受。</w:t>
      </w:r>
    </w:p>
    <w:p w14:paraId="728FBC44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</w:p>
    <w:p w14:paraId="6B7D04AF">
      <w:pPr>
        <w:spacing w:line="520" w:lineRule="exact"/>
        <w:ind w:firstLine="1280" w:firstLineChars="4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承诺单位（公章）：</w:t>
      </w:r>
    </w:p>
    <w:p w14:paraId="31B05279">
      <w:pPr>
        <w:spacing w:line="520" w:lineRule="exact"/>
        <w:ind w:firstLine="1280" w:firstLineChars="4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法定代表人或执行事务合伙人委派代表（签章）：</w:t>
      </w:r>
    </w:p>
    <w:p w14:paraId="49E6AAD6">
      <w:pPr>
        <w:spacing w:line="520" w:lineRule="exact"/>
        <w:ind w:firstLine="1280" w:firstLineChars="4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时 间 ：  年   月   日</w:t>
      </w:r>
    </w:p>
    <w:p w14:paraId="35F26ED2">
      <w:pPr>
        <w:spacing w:line="520" w:lineRule="exact"/>
        <w:rPr>
          <w:rFonts w:ascii="Times New Roman" w:hAnsi="Times New Roman"/>
          <w:sz w:val="32"/>
          <w:szCs w:val="32"/>
        </w:rPr>
        <w:sectPr>
          <w:footerReference r:id="rId3" w:type="default"/>
          <w:pgSz w:w="11900" w:h="16840"/>
          <w:pgMar w:top="1361" w:right="1474" w:bottom="1587" w:left="1474" w:header="907" w:footer="1719" w:gutter="0"/>
          <w:cols w:space="720" w:num="1"/>
        </w:sectPr>
      </w:pPr>
    </w:p>
    <w:p w14:paraId="1C2B2B5D">
      <w:pPr>
        <w:adjustRightInd w:val="0"/>
        <w:snapToGrid w:val="0"/>
        <w:spacing w:line="570" w:lineRule="exact"/>
        <w:jc w:val="center"/>
        <w:rPr>
          <w:rFonts w:eastAsia="方正小标宋_GBK"/>
          <w:sz w:val="40"/>
          <w:szCs w:val="40"/>
        </w:rPr>
      </w:pPr>
    </w:p>
    <w:p w14:paraId="79EF9D42">
      <w:pPr>
        <w:adjustRightInd w:val="0"/>
        <w:snapToGrid w:val="0"/>
        <w:spacing w:line="570" w:lineRule="exact"/>
        <w:jc w:val="center"/>
        <w:rPr>
          <w:rFonts w:eastAsia="方正小标宋_GBK"/>
          <w:sz w:val="44"/>
          <w:szCs w:val="44"/>
        </w:rPr>
      </w:pPr>
      <w:bookmarkStart w:id="9" w:name="_Hlk170155630"/>
      <w:r>
        <w:rPr>
          <w:rFonts w:eastAsia="方正小标宋_GBK"/>
          <w:sz w:val="44"/>
          <w:szCs w:val="44"/>
        </w:rPr>
        <w:t>申报材料汇编用印、格式、封面、装订要求</w:t>
      </w:r>
    </w:p>
    <w:bookmarkEnd w:id="9"/>
    <w:p w14:paraId="4825D528">
      <w:pPr>
        <w:adjustRightInd w:val="0"/>
        <w:snapToGrid w:val="0"/>
        <w:spacing w:line="570" w:lineRule="exact"/>
        <w:jc w:val="center"/>
        <w:rPr>
          <w:rFonts w:eastAsia="方正小标宋_GBK"/>
          <w:sz w:val="40"/>
          <w:szCs w:val="40"/>
        </w:rPr>
      </w:pPr>
    </w:p>
    <w:p w14:paraId="1399A8ED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一、用印说明</w:t>
      </w:r>
    </w:p>
    <w:p w14:paraId="6950B83C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文件一至文件六由申报单位盖章，分别在相应文件首页和末页盖章。</w:t>
      </w:r>
    </w:p>
    <w:p w14:paraId="11EAB54A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在每一本申报材料汇编封面盖章，并加盖骑缝章。</w:t>
      </w:r>
    </w:p>
    <w:p w14:paraId="081E15A0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二、格式说明</w:t>
      </w:r>
    </w:p>
    <w:p w14:paraId="65969CF6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（一）标题</w:t>
      </w:r>
    </w:p>
    <w:p w14:paraId="4D625E09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标题字体“方正小标宋_GBK”，二号字，行间距28.5磅。</w:t>
      </w:r>
    </w:p>
    <w:p w14:paraId="76A60F98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（二）正文</w:t>
      </w:r>
    </w:p>
    <w:p w14:paraId="2FB3BE24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正文行间距28.5磅。</w:t>
      </w:r>
    </w:p>
    <w:p w14:paraId="5CE35402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一级标题使用三号“方正黑体_GBK”字体；</w:t>
      </w:r>
    </w:p>
    <w:p w14:paraId="3F2B0E92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二级标题使用三号“方正楷体_GBK”字体；</w:t>
      </w:r>
    </w:p>
    <w:p w14:paraId="28372821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三级标题使用三号“方正仿宋_GBK”字体，加粗；</w:t>
      </w:r>
    </w:p>
    <w:p w14:paraId="04C1EEAA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正文文字统一使用三号“方正仿宋_GBK”字体；</w:t>
      </w:r>
    </w:p>
    <w:p w14:paraId="2828280D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数字和英文字母使用三号“Times New Roman”字体。</w:t>
      </w:r>
    </w:p>
    <w:p w14:paraId="778BAD14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（三）页面设置</w:t>
      </w:r>
    </w:p>
    <w:p w14:paraId="5ADCF1B4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上边距37mm，下边距35mm，左边距28mm，右边距26mm。</w:t>
      </w:r>
    </w:p>
    <w:p w14:paraId="6C723C04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页码使用小三号“Times New Roman”字体。</w:t>
      </w:r>
    </w:p>
    <w:p w14:paraId="064B6947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（四）表格</w:t>
      </w:r>
    </w:p>
    <w:p w14:paraId="53CDBEEE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表格中相关内容可使用小于正文的字号，兼顾美观度。</w:t>
      </w:r>
    </w:p>
    <w:p w14:paraId="2DB89822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三、封面示例</w:t>
      </w:r>
    </w:p>
    <w:p w14:paraId="4C48FD5B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3F0B9F47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4F6818F8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6D7AC871">
      <w:pPr>
        <w:adjustRightInd w:val="0"/>
        <w:snapToGrid w:val="0"/>
        <w:spacing w:line="570" w:lineRule="exact"/>
        <w:jc w:val="center"/>
        <w:rPr>
          <w:rFonts w:eastAsia="方正小标宋_GBK"/>
          <w:sz w:val="52"/>
          <w:szCs w:val="52"/>
        </w:rPr>
      </w:pPr>
      <w:r>
        <w:rPr>
          <w:rFonts w:hint="eastAsia" w:eastAsia="方正小标宋_GBK"/>
          <w:sz w:val="52"/>
          <w:szCs w:val="52"/>
          <w:lang w:val="en-US" w:eastAsia="zh-CN"/>
        </w:rPr>
        <w:t>宿迁市智能制造战新产业</w:t>
      </w:r>
      <w:r>
        <w:rPr>
          <w:rFonts w:eastAsia="方正小标宋_GBK"/>
          <w:sz w:val="52"/>
          <w:szCs w:val="52"/>
        </w:rPr>
        <w:t>母基金</w:t>
      </w:r>
    </w:p>
    <w:p w14:paraId="24EC24DA">
      <w:pPr>
        <w:adjustRightInd w:val="0"/>
        <w:snapToGrid w:val="0"/>
        <w:spacing w:line="570" w:lineRule="exact"/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子</w:t>
      </w:r>
      <w:r>
        <w:rPr>
          <w:rFonts w:hint="eastAsia" w:eastAsia="方正小标宋_GBK"/>
          <w:sz w:val="52"/>
          <w:szCs w:val="52"/>
          <w:lang w:val="en-US" w:eastAsia="zh-CN"/>
        </w:rPr>
        <w:t>基金</w:t>
      </w:r>
      <w:r>
        <w:rPr>
          <w:rFonts w:eastAsia="方正小标宋_GBK"/>
          <w:sz w:val="52"/>
          <w:szCs w:val="52"/>
        </w:rPr>
        <w:t>管理机构申报材料汇编</w:t>
      </w:r>
    </w:p>
    <w:p w14:paraId="2A56A8F2">
      <w:pPr>
        <w:adjustRightInd w:val="0"/>
        <w:snapToGrid w:val="0"/>
        <w:spacing w:line="570" w:lineRule="exact"/>
        <w:jc w:val="center"/>
        <w:rPr>
          <w:rFonts w:eastAsia="方正小标宋_GBK"/>
          <w:sz w:val="72"/>
          <w:szCs w:val="72"/>
        </w:rPr>
      </w:pPr>
    </w:p>
    <w:p w14:paraId="3112B1C8">
      <w:pPr>
        <w:adjustRightInd w:val="0"/>
        <w:snapToGrid w:val="0"/>
        <w:spacing w:line="570" w:lineRule="exact"/>
        <w:jc w:val="center"/>
        <w:rPr>
          <w:rFonts w:eastAsia="方正小标宋_GBK"/>
          <w:sz w:val="72"/>
          <w:szCs w:val="72"/>
        </w:rPr>
      </w:pPr>
    </w:p>
    <w:p w14:paraId="16FB5D52">
      <w:pPr>
        <w:adjustRightInd w:val="0"/>
        <w:snapToGrid w:val="0"/>
        <w:spacing w:line="570" w:lineRule="exact"/>
        <w:jc w:val="center"/>
        <w:rPr>
          <w:rFonts w:eastAsia="方正小标宋_GBK"/>
          <w:sz w:val="72"/>
          <w:szCs w:val="72"/>
        </w:rPr>
      </w:pPr>
    </w:p>
    <w:p w14:paraId="521FE551">
      <w:pPr>
        <w:adjustRightInd w:val="0"/>
        <w:snapToGrid w:val="0"/>
        <w:spacing w:line="570" w:lineRule="exact"/>
        <w:jc w:val="center"/>
        <w:rPr>
          <w:rFonts w:eastAsia="方正小标宋_GBK"/>
          <w:sz w:val="72"/>
          <w:szCs w:val="72"/>
        </w:rPr>
      </w:pPr>
    </w:p>
    <w:p w14:paraId="22DDCDFA">
      <w:pPr>
        <w:adjustRightInd w:val="0"/>
        <w:snapToGrid w:val="0"/>
        <w:spacing w:line="570" w:lineRule="exact"/>
        <w:jc w:val="center"/>
        <w:rPr>
          <w:rFonts w:eastAsia="方正仿宋_GBK"/>
          <w:sz w:val="36"/>
          <w:szCs w:val="36"/>
        </w:rPr>
      </w:pPr>
      <w:r>
        <w:rPr>
          <w:rFonts w:eastAsia="方正仿宋_GBK"/>
          <w:sz w:val="36"/>
          <w:szCs w:val="36"/>
        </w:rPr>
        <w:t>****（申报单位名称）</w:t>
      </w:r>
    </w:p>
    <w:p w14:paraId="677F971D">
      <w:pPr>
        <w:adjustRightInd w:val="0"/>
        <w:snapToGrid w:val="0"/>
        <w:spacing w:line="570" w:lineRule="exact"/>
        <w:jc w:val="center"/>
        <w:rPr>
          <w:rFonts w:eastAsia="方正仿宋_GBK"/>
          <w:sz w:val="36"/>
          <w:szCs w:val="36"/>
        </w:rPr>
      </w:pPr>
      <w:r>
        <w:rPr>
          <w:rFonts w:eastAsia="方正仿宋_GBK"/>
          <w:sz w:val="36"/>
          <w:szCs w:val="36"/>
        </w:rPr>
        <w:t>****年**月</w:t>
      </w:r>
    </w:p>
    <w:p w14:paraId="4FC7F3A8">
      <w:pPr>
        <w:widowControl/>
        <w:adjustRightInd w:val="0"/>
        <w:snapToGrid w:val="0"/>
        <w:spacing w:line="570" w:lineRule="exact"/>
        <w:jc w:val="left"/>
        <w:rPr>
          <w:rFonts w:hint="default" w:eastAsia="方正小标宋_GBK"/>
          <w:sz w:val="44"/>
          <w:szCs w:val="44"/>
          <w:lang w:val="en-US" w:eastAsia="zh-CN"/>
        </w:rPr>
      </w:pPr>
    </w:p>
    <w:p w14:paraId="53119979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89FE62-4D7A-4E0F-9420-B725991A76B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E165058-4BFA-48F2-88E7-669512F2844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77EA0DD-F07A-46CF-B40F-D3D5EF122266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522AC7A-9548-4E00-82E4-B00C5A81204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F7E04207-E277-416C-A400-398B8D9ABD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876AF77-F372-42C5-B53C-93C332FDC9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A0C87">
    <w:pPr>
      <w:spacing w:before="1" w:line="177" w:lineRule="auto"/>
      <w:ind w:left="195"/>
      <w:rPr>
        <w:rFonts w:ascii="宋体" w:hAnsi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CEE5AD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EE5AD">
                    <w:pPr>
                      <w:pStyle w:val="4"/>
                      <w:rPr>
                        <w:rFonts w:ascii="Times New Roman" w:hAnsi="Times New Roman"/>
                        <w:sz w:val="28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t>16</w:t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CF27CA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F27CA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6A62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68D3E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68D3E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070B8"/>
    <w:rsid w:val="41884094"/>
    <w:rsid w:val="7440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40" w:firstLineChars="100"/>
    </w:pPr>
    <w:rPr>
      <w:rFonts w:ascii="宋体" w:hAnsi="宋体"/>
      <w:color w:val="000000"/>
      <w:sz w:val="4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  <w:rPr>
      <w:rFonts w:hint="eastAsia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2026-02-26T01:30:00Z</dcterms:created>
  <dc:creator>集团办公室周娜</dc:creator>
  <cp:lastModifiedBy>集团办公室周娜</cp:lastModifiedBy>
  <dcterms:modified xsi:type="dcterms:W3CDTF">2026-02-26T01:31:06Z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A3CFAA57D33642A4A9ABEBDB12EF9DF4_13</vt:lpwstr>
  </property>
  <property fmtid="{D5CDD505-2E9C-101B-9397-08002B2CF9AE}" pid="4" name="KSOTemplateDocerSaveRecord">
    <vt:lpwstr>eyJoZGlkIjoiN2I5YjBlNmE4ZDU3MmFjM2Y4OGM4Y2MzYzc4NjU0YzIiLCJ1c2VySWQiOiIxNTcwMTgxOTQ2In0=</vt:lpwstr>
  </property>
</Properties>
</file>